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3859BF" w:rsidRDefault="003859BF" w14:paraId="32E48CCA" w14:textId="77777777">
      <w:pPr>
        <w:pBdr>
          <w:top w:val="nil"/>
          <w:left w:val="nil"/>
          <w:bottom w:val="nil"/>
          <w:right w:val="nil"/>
          <w:between w:val="nil"/>
        </w:pBdr>
        <w:spacing w:before="7"/>
        <w:rPr>
          <w:rFonts w:ascii="Times New Roman" w:hAnsi="Times New Roman" w:eastAsia="Times New Roman" w:cs="Times New Roman"/>
          <w:color w:val="000000"/>
          <w:sz w:val="12"/>
          <w:szCs w:val="12"/>
        </w:rPr>
      </w:pPr>
    </w:p>
    <w:p w:rsidR="003859BF" w:rsidRDefault="00000000" w14:paraId="04F9F070" w14:textId="77777777">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w:rsidR="003859BF" w:rsidRDefault="003859BF" w14:paraId="03899E01" w14:textId="77777777">
      <w:pPr>
        <w:pBdr>
          <w:top w:val="nil"/>
          <w:left w:val="nil"/>
          <w:bottom w:val="nil"/>
          <w:right w:val="nil"/>
          <w:between w:val="nil"/>
        </w:pBdr>
        <w:rPr>
          <w:color w:val="000000"/>
          <w:sz w:val="20"/>
          <w:szCs w:val="20"/>
        </w:rPr>
      </w:pPr>
    </w:p>
    <w:p w:rsidR="003859BF" w:rsidRDefault="003859BF" w14:paraId="517F515F" w14:textId="77777777">
      <w:pPr>
        <w:pBdr>
          <w:top w:val="nil"/>
          <w:left w:val="nil"/>
          <w:bottom w:val="nil"/>
          <w:right w:val="nil"/>
          <w:between w:val="nil"/>
        </w:pBdr>
        <w:spacing w:before="2"/>
        <w:rPr>
          <w:color w:val="000000"/>
          <w:sz w:val="28"/>
          <w:szCs w:val="28"/>
        </w:rPr>
      </w:pPr>
    </w:p>
    <w:tbl>
      <w:tblPr>
        <w:tblStyle w:val="a1"/>
        <w:tblW w:w="8828" w:type="dxa"/>
        <w:tblInd w:w="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414"/>
        <w:gridCol w:w="4414"/>
      </w:tblGrid>
      <w:tr w:rsidR="003859BF" w:rsidTr="3E11D38A" w14:paraId="0D7FC240" w14:textId="77777777">
        <w:trPr>
          <w:trHeight w:val="292"/>
        </w:trPr>
        <w:tc>
          <w:tcPr>
            <w:tcW w:w="4414" w:type="dxa"/>
            <w:tcMar/>
          </w:tcPr>
          <w:p w:rsidR="003859BF" w:rsidRDefault="00000000" w14:paraId="1C618E84" w14:textId="77777777">
            <w:pPr>
              <w:pBdr>
                <w:top w:val="nil"/>
                <w:left w:val="nil"/>
                <w:bottom w:val="nil"/>
                <w:right w:val="nil"/>
                <w:between w:val="nil"/>
              </w:pBdr>
              <w:spacing w:line="272" w:lineRule="auto"/>
              <w:ind w:left="107"/>
              <w:rPr>
                <w:color w:val="000000"/>
                <w:sz w:val="24"/>
                <w:szCs w:val="24"/>
              </w:rPr>
            </w:pPr>
            <w:r>
              <w:rPr>
                <w:color w:val="000000"/>
                <w:sz w:val="24"/>
                <w:szCs w:val="24"/>
              </w:rPr>
              <w:t>Nombre del Contratista:</w:t>
            </w:r>
          </w:p>
        </w:tc>
        <w:tc>
          <w:tcPr>
            <w:tcW w:w="4414" w:type="dxa"/>
            <w:tcMar/>
          </w:tcPr>
          <w:p w:rsidR="003859BF" w:rsidP="4C2E46B8" w:rsidRDefault="00000000" w14:paraId="65A53218" w14:textId="2C709F93">
            <w:pPr>
              <w:pBdr>
                <w:top w:val="nil" w:color="FF000000" w:sz="0" w:space="0"/>
                <w:left w:val="nil" w:color="FF000000" w:sz="0" w:space="0"/>
                <w:bottom w:val="nil" w:color="FF000000" w:sz="0" w:space="0"/>
                <w:right w:val="nil" w:color="FF000000" w:sz="0" w:space="0"/>
                <w:between w:val="nil" w:color="FF000000" w:sz="0" w:space="0"/>
              </w:pBdr>
              <w:spacing w:line="272" w:lineRule="auto"/>
              <w:rPr>
                <w:color w:val="000000"/>
                <w:sz w:val="24"/>
                <w:szCs w:val="24"/>
                <w:lang w:val="es-ES"/>
              </w:rPr>
            </w:pPr>
            <w:r w:rsidRPr="4C2E46B8" w:rsidR="67FA79BB">
              <w:rPr>
                <w:b w:val="1"/>
                <w:bCs w:val="1"/>
                <w:sz w:val="24"/>
                <w:szCs w:val="24"/>
                <w:lang w:val="es-ES"/>
              </w:rPr>
              <w:t>María</w:t>
            </w:r>
            <w:r w:rsidRPr="4C2E46B8">
              <w:rPr>
                <w:b w:val="1"/>
                <w:bCs w:val="1"/>
                <w:sz w:val="24"/>
                <w:szCs w:val="24"/>
                <w:lang w:val="es-ES"/>
              </w:rPr>
              <w:t xml:space="preserve"> Camila Fuentes </w:t>
            </w:r>
            <w:r w:rsidRPr="4C2E46B8" w:rsidR="6B44826B">
              <w:rPr>
                <w:b w:val="1"/>
                <w:bCs w:val="1"/>
                <w:sz w:val="24"/>
                <w:szCs w:val="24"/>
                <w:lang w:val="es-ES"/>
              </w:rPr>
              <w:t>Jiménez</w:t>
            </w:r>
          </w:p>
        </w:tc>
      </w:tr>
      <w:tr w:rsidR="003859BF" w:rsidTr="3E11D38A" w14:paraId="04C99863" w14:textId="77777777">
        <w:trPr>
          <w:trHeight w:val="292"/>
        </w:trPr>
        <w:tc>
          <w:tcPr>
            <w:tcW w:w="4414" w:type="dxa"/>
            <w:tcMar/>
          </w:tcPr>
          <w:p w:rsidR="003859BF" w:rsidRDefault="00000000" w14:paraId="794BCA91" w14:textId="77777777">
            <w:pPr>
              <w:pBdr>
                <w:top w:val="nil"/>
                <w:left w:val="nil"/>
                <w:bottom w:val="nil"/>
                <w:right w:val="nil"/>
                <w:between w:val="nil"/>
              </w:pBdr>
              <w:spacing w:line="272" w:lineRule="auto"/>
              <w:ind w:left="107"/>
              <w:rPr>
                <w:color w:val="000000"/>
                <w:sz w:val="24"/>
                <w:szCs w:val="24"/>
              </w:rPr>
            </w:pPr>
            <w:r>
              <w:rPr>
                <w:color w:val="000000"/>
                <w:sz w:val="24"/>
                <w:szCs w:val="24"/>
              </w:rPr>
              <w:t>Documento de Identidad</w:t>
            </w:r>
          </w:p>
        </w:tc>
        <w:tc>
          <w:tcPr>
            <w:tcW w:w="4414" w:type="dxa"/>
            <w:tcMar/>
          </w:tcPr>
          <w:p w:rsidR="003859BF" w:rsidRDefault="00000000" w14:paraId="6BA71B27" w14:textId="77777777">
            <w:pPr>
              <w:pBdr>
                <w:top w:val="nil"/>
                <w:left w:val="nil"/>
                <w:bottom w:val="nil"/>
                <w:right w:val="nil"/>
                <w:between w:val="nil"/>
              </w:pBdr>
              <w:spacing w:line="272" w:lineRule="auto"/>
              <w:rPr>
                <w:color w:val="000000"/>
                <w:sz w:val="24"/>
                <w:szCs w:val="24"/>
              </w:rPr>
            </w:pPr>
            <w:r>
              <w:rPr>
                <w:color w:val="000000"/>
                <w:sz w:val="24"/>
                <w:szCs w:val="24"/>
              </w:rPr>
              <w:t xml:space="preserve">No. </w:t>
            </w:r>
            <w:r>
              <w:rPr>
                <w:sz w:val="24"/>
                <w:szCs w:val="24"/>
              </w:rPr>
              <w:t>1.007.630.373</w:t>
            </w:r>
          </w:p>
        </w:tc>
      </w:tr>
      <w:tr w:rsidR="003859BF" w:rsidTr="3E11D38A" w14:paraId="3AD479CB" w14:textId="77777777">
        <w:trPr>
          <w:trHeight w:val="292"/>
        </w:trPr>
        <w:tc>
          <w:tcPr>
            <w:tcW w:w="4414" w:type="dxa"/>
            <w:tcMar/>
          </w:tcPr>
          <w:p w:rsidR="003859BF" w:rsidRDefault="00000000" w14:paraId="44E7D320" w14:textId="77777777">
            <w:pPr>
              <w:pBdr>
                <w:top w:val="nil"/>
                <w:left w:val="nil"/>
                <w:bottom w:val="nil"/>
                <w:right w:val="nil"/>
                <w:between w:val="nil"/>
              </w:pBdr>
              <w:spacing w:line="272" w:lineRule="auto"/>
              <w:ind w:left="107"/>
              <w:rPr>
                <w:color w:val="000000"/>
                <w:sz w:val="24"/>
                <w:szCs w:val="24"/>
              </w:rPr>
            </w:pPr>
            <w:r>
              <w:rPr>
                <w:color w:val="000000"/>
                <w:sz w:val="24"/>
                <w:szCs w:val="24"/>
              </w:rPr>
              <w:t>Número del Contrato</w:t>
            </w:r>
          </w:p>
        </w:tc>
        <w:tc>
          <w:tcPr>
            <w:tcW w:w="4414" w:type="dxa"/>
            <w:tcMar/>
          </w:tcPr>
          <w:p w:rsidR="003859BF" w:rsidRDefault="00000000" w14:paraId="0C9B3F35" w14:textId="77777777">
            <w:pPr>
              <w:pBdr>
                <w:top w:val="nil"/>
                <w:left w:val="nil"/>
                <w:bottom w:val="nil"/>
                <w:right w:val="nil"/>
                <w:between w:val="nil"/>
              </w:pBdr>
              <w:spacing w:line="272" w:lineRule="auto"/>
              <w:rPr>
                <w:color w:val="000000"/>
                <w:sz w:val="24"/>
                <w:szCs w:val="24"/>
              </w:rPr>
            </w:pPr>
            <w:r>
              <w:rPr>
                <w:color w:val="000000"/>
                <w:sz w:val="24"/>
                <w:szCs w:val="24"/>
              </w:rPr>
              <w:t>No. CO1.PCCNTR.</w:t>
            </w:r>
            <w:r>
              <w:rPr>
                <w:sz w:val="24"/>
                <w:szCs w:val="24"/>
              </w:rPr>
              <w:t>9171026</w:t>
            </w:r>
            <w:r>
              <w:rPr>
                <w:color w:val="000000"/>
                <w:sz w:val="24"/>
                <w:szCs w:val="24"/>
              </w:rPr>
              <w:t xml:space="preserve"> DE 2026</w:t>
            </w:r>
          </w:p>
        </w:tc>
      </w:tr>
      <w:tr w:rsidR="003859BF" w:rsidTr="3E11D38A" w14:paraId="440CB48A" w14:textId="77777777">
        <w:trPr>
          <w:trHeight w:val="2052"/>
        </w:trPr>
        <w:tc>
          <w:tcPr>
            <w:tcW w:w="4414" w:type="dxa"/>
            <w:tcMar/>
          </w:tcPr>
          <w:p w:rsidR="003859BF" w:rsidRDefault="00000000" w14:paraId="04513AAA" w14:textId="77777777">
            <w:pPr>
              <w:pBdr>
                <w:top w:val="nil"/>
                <w:left w:val="nil"/>
                <w:bottom w:val="nil"/>
                <w:right w:val="nil"/>
                <w:between w:val="nil"/>
              </w:pBdr>
              <w:spacing w:before="1"/>
              <w:ind w:left="107"/>
              <w:rPr>
                <w:color w:val="000000"/>
                <w:sz w:val="24"/>
                <w:szCs w:val="24"/>
              </w:rPr>
            </w:pPr>
            <w:r>
              <w:rPr>
                <w:color w:val="000000"/>
                <w:sz w:val="24"/>
                <w:szCs w:val="24"/>
              </w:rPr>
              <w:t>Objeto Contractual</w:t>
            </w:r>
          </w:p>
        </w:tc>
        <w:tc>
          <w:tcPr>
            <w:tcW w:w="4414" w:type="dxa"/>
            <w:tcMar/>
          </w:tcPr>
          <w:p w:rsidR="003859BF" w:rsidP="4C2E46B8" w:rsidRDefault="00000000" w14:paraId="3B443E09" w14:textId="77777777">
            <w:pPr>
              <w:pBdr>
                <w:top w:val="nil" w:color="FF000000" w:sz="0" w:space="0"/>
                <w:left w:val="nil" w:color="FF000000" w:sz="0" w:space="0"/>
                <w:bottom w:val="nil" w:color="FF000000" w:sz="0" w:space="0"/>
                <w:right w:val="nil" w:color="FF000000" w:sz="0" w:space="0"/>
                <w:between w:val="nil" w:color="FF000000" w:sz="0" w:space="0"/>
              </w:pBdr>
              <w:spacing w:before="1"/>
              <w:ind w:right="61"/>
              <w:rPr>
                <w:color w:val="000000"/>
                <w:sz w:val="24"/>
                <w:szCs w:val="24"/>
                <w:lang w:val="es-ES"/>
              </w:rPr>
            </w:pPr>
            <w:r w:rsidRPr="4C2E46B8">
              <w:rPr>
                <w:color w:val="000000" w:themeColor="text1" w:themeTint="FF" w:themeShade="FF"/>
                <w:sz w:val="24"/>
                <w:szCs w:val="24"/>
                <w:lang w:val="es-ES"/>
              </w:rPr>
              <w:t xml:space="preserve">Prestar servicios de apoyo técnico en el diseño y desarrollo del modelo de hábitat rural sostenible y productivo basado en procesos de </w:t>
            </w:r>
            <w:r w:rsidRPr="4C2E46B8">
              <w:rPr>
                <w:color w:val="000000" w:themeColor="text1" w:themeTint="FF" w:themeShade="FF"/>
                <w:sz w:val="24"/>
                <w:szCs w:val="24"/>
                <w:lang w:val="es-ES"/>
              </w:rPr>
              <w:t>cocreación</w:t>
            </w:r>
            <w:r w:rsidRPr="4C2E46B8">
              <w:rPr>
                <w:color w:val="000000" w:themeColor="text1" w:themeTint="FF" w:themeShade="FF"/>
                <w:sz w:val="24"/>
                <w:szCs w:val="24"/>
                <w:lang w:val="es-ES"/>
              </w:rPr>
              <w:t xml:space="preserve"> con las comunidades étnicas de las regiones, en el marco del Proyecto Hábitat Rural Sostenible y Productivo, durante la vigencia 2026, conforme al plan de trabajo, cronograma y lineamientos.</w:t>
            </w:r>
          </w:p>
        </w:tc>
      </w:tr>
      <w:tr w:rsidR="003859BF" w:rsidTr="3E11D38A" w14:paraId="33EF9CC8" w14:textId="77777777">
        <w:trPr>
          <w:trHeight w:val="292"/>
        </w:trPr>
        <w:tc>
          <w:tcPr>
            <w:tcW w:w="4414" w:type="dxa"/>
            <w:tcMar/>
          </w:tcPr>
          <w:p w:rsidR="003859BF" w:rsidRDefault="00000000" w14:paraId="3676E0BC" w14:textId="77777777">
            <w:pPr>
              <w:pBdr>
                <w:top w:val="nil"/>
                <w:left w:val="nil"/>
                <w:bottom w:val="nil"/>
                <w:right w:val="nil"/>
                <w:between w:val="nil"/>
              </w:pBdr>
              <w:spacing w:line="272" w:lineRule="auto"/>
              <w:ind w:left="107"/>
              <w:rPr>
                <w:color w:val="000000"/>
                <w:sz w:val="24"/>
                <w:szCs w:val="24"/>
              </w:rPr>
            </w:pPr>
            <w:r>
              <w:rPr>
                <w:color w:val="000000"/>
                <w:sz w:val="24"/>
                <w:szCs w:val="24"/>
              </w:rPr>
              <w:t>Área</w:t>
            </w:r>
          </w:p>
        </w:tc>
        <w:tc>
          <w:tcPr>
            <w:tcW w:w="4414" w:type="dxa"/>
            <w:tcMar/>
          </w:tcPr>
          <w:p w:rsidR="003859BF" w:rsidRDefault="00000000" w14:paraId="09985488" w14:textId="77777777">
            <w:pPr>
              <w:pBdr>
                <w:top w:val="nil"/>
                <w:left w:val="nil"/>
                <w:bottom w:val="nil"/>
                <w:right w:val="nil"/>
                <w:between w:val="nil"/>
              </w:pBdr>
              <w:spacing w:line="272" w:lineRule="auto"/>
              <w:rPr>
                <w:color w:val="000000"/>
                <w:sz w:val="24"/>
                <w:szCs w:val="24"/>
              </w:rPr>
            </w:pPr>
            <w:r>
              <w:rPr>
                <w:color w:val="000000"/>
                <w:sz w:val="24"/>
                <w:szCs w:val="24"/>
              </w:rPr>
              <w:t xml:space="preserve">Innovación y Competitividad </w:t>
            </w:r>
          </w:p>
        </w:tc>
      </w:tr>
      <w:tr w:rsidR="003859BF" w:rsidTr="3E11D38A" w14:paraId="4F12128F" w14:textId="77777777">
        <w:trPr>
          <w:trHeight w:val="292"/>
        </w:trPr>
        <w:tc>
          <w:tcPr>
            <w:tcW w:w="4414" w:type="dxa"/>
            <w:tcMar/>
          </w:tcPr>
          <w:p w:rsidR="003859BF" w:rsidRDefault="00000000" w14:paraId="0A5E610D" w14:textId="77777777">
            <w:pPr>
              <w:pBdr>
                <w:top w:val="nil"/>
                <w:left w:val="nil"/>
                <w:bottom w:val="nil"/>
                <w:right w:val="nil"/>
                <w:between w:val="nil"/>
              </w:pBdr>
              <w:spacing w:line="272" w:lineRule="auto"/>
              <w:ind w:left="107"/>
              <w:rPr>
                <w:color w:val="000000"/>
                <w:sz w:val="24"/>
                <w:szCs w:val="24"/>
              </w:rPr>
            </w:pPr>
            <w:r>
              <w:rPr>
                <w:color w:val="000000"/>
                <w:sz w:val="24"/>
                <w:szCs w:val="24"/>
              </w:rPr>
              <w:t>Periodo de la Evidencia</w:t>
            </w:r>
          </w:p>
        </w:tc>
        <w:tc>
          <w:tcPr>
            <w:tcW w:w="4414" w:type="dxa"/>
            <w:tcMar/>
          </w:tcPr>
          <w:p w:rsidR="003859BF" w:rsidP="3E11D38A" w:rsidRDefault="00000000" w14:paraId="61BDF2A2" w14:textId="2A007694">
            <w:pPr>
              <w:pBdr>
                <w:top w:val="nil" w:color="000000" w:sz="0" w:space="0"/>
                <w:left w:val="nil" w:color="000000" w:sz="0" w:space="0"/>
                <w:bottom w:val="nil" w:color="000000" w:sz="0" w:space="0"/>
                <w:right w:val="nil" w:color="000000" w:sz="0" w:space="0"/>
                <w:between w:val="nil" w:color="000000" w:sz="0" w:space="0"/>
              </w:pBdr>
              <w:spacing w:line="272" w:lineRule="auto"/>
              <w:rPr>
                <w:color w:val="000000"/>
                <w:sz w:val="24"/>
                <w:szCs w:val="24"/>
              </w:rPr>
            </w:pPr>
            <w:r w:rsidRPr="3E11D38A" w:rsidR="6D0A3B15">
              <w:rPr>
                <w:sz w:val="24"/>
                <w:szCs w:val="24"/>
              </w:rPr>
              <w:t>Mayo</w:t>
            </w:r>
            <w:r w:rsidRPr="3E11D38A" w:rsidR="58A478F7">
              <w:rPr>
                <w:sz w:val="24"/>
                <w:szCs w:val="24"/>
              </w:rPr>
              <w:t xml:space="preserve"> </w:t>
            </w:r>
            <w:r w:rsidRPr="3E11D38A" w:rsidR="00000000">
              <w:rPr>
                <w:color w:val="000000" w:themeColor="text1" w:themeTint="FF" w:themeShade="FF"/>
                <w:sz w:val="24"/>
                <w:szCs w:val="24"/>
              </w:rPr>
              <w:t>2026</w:t>
            </w:r>
          </w:p>
        </w:tc>
      </w:tr>
      <w:tr w:rsidR="003859BF" w:rsidTr="3E11D38A" w14:paraId="70119E58" w14:textId="77777777">
        <w:trPr>
          <w:trHeight w:val="294"/>
        </w:trPr>
        <w:tc>
          <w:tcPr>
            <w:tcW w:w="4414" w:type="dxa"/>
            <w:tcMar/>
          </w:tcPr>
          <w:p w:rsidR="003859BF" w:rsidRDefault="00000000" w14:paraId="035ECC66" w14:textId="77777777">
            <w:pPr>
              <w:pBdr>
                <w:top w:val="nil"/>
                <w:left w:val="nil"/>
                <w:bottom w:val="nil"/>
                <w:right w:val="nil"/>
                <w:between w:val="nil"/>
              </w:pBdr>
              <w:spacing w:before="1" w:line="273" w:lineRule="auto"/>
              <w:ind w:left="107"/>
              <w:rPr>
                <w:color w:val="000000"/>
                <w:sz w:val="24"/>
                <w:szCs w:val="24"/>
              </w:rPr>
            </w:pPr>
            <w:r>
              <w:rPr>
                <w:color w:val="000000"/>
                <w:sz w:val="24"/>
                <w:szCs w:val="24"/>
              </w:rPr>
              <w:t>Líder de Área</w:t>
            </w:r>
          </w:p>
        </w:tc>
        <w:tc>
          <w:tcPr>
            <w:tcW w:w="4414" w:type="dxa"/>
            <w:tcMar/>
          </w:tcPr>
          <w:p w:rsidR="003859BF" w:rsidP="4C2E46B8" w:rsidRDefault="00000000" w14:paraId="66D40D5D" w14:textId="3D98339C">
            <w:pPr>
              <w:pBdr>
                <w:top w:val="nil" w:color="FF000000" w:sz="0" w:space="0"/>
                <w:left w:val="nil" w:color="FF000000" w:sz="0" w:space="0"/>
                <w:bottom w:val="nil" w:color="FF000000" w:sz="0" w:space="0"/>
                <w:right w:val="nil" w:color="FF000000" w:sz="0" w:space="0"/>
                <w:between w:val="nil" w:color="FF000000" w:sz="0" w:space="0"/>
              </w:pBdr>
              <w:spacing w:before="1" w:line="273" w:lineRule="auto"/>
              <w:rPr>
                <w:color w:val="000000"/>
                <w:sz w:val="24"/>
                <w:szCs w:val="24"/>
                <w:lang w:val="es-ES"/>
              </w:rPr>
            </w:pPr>
            <w:r w:rsidRPr="4C2E46B8">
              <w:rPr>
                <w:color w:val="000000" w:themeColor="text1" w:themeTint="FF" w:themeShade="FF"/>
                <w:sz w:val="24"/>
                <w:szCs w:val="24"/>
                <w:lang w:val="es-ES"/>
              </w:rPr>
              <w:t xml:space="preserve">Luis Fernando </w:t>
            </w:r>
            <w:r w:rsidRPr="4C2E46B8" w:rsidR="7E7B85C2">
              <w:rPr>
                <w:color w:val="000000" w:themeColor="text1" w:themeTint="FF" w:themeShade="FF"/>
                <w:sz w:val="24"/>
                <w:szCs w:val="24"/>
                <w:lang w:val="es-ES"/>
              </w:rPr>
              <w:t>Rodríguez</w:t>
            </w:r>
            <w:r w:rsidRPr="4C2E46B8">
              <w:rPr>
                <w:color w:val="000000" w:themeColor="text1" w:themeTint="FF" w:themeShade="FF"/>
                <w:sz w:val="24"/>
                <w:szCs w:val="24"/>
                <w:lang w:val="es-ES"/>
              </w:rPr>
              <w:t xml:space="preserve"> Lozano</w:t>
            </w:r>
          </w:p>
        </w:tc>
      </w:tr>
      <w:tr w:rsidR="003859BF" w:rsidTr="3E11D38A" w14:paraId="22BDB3D3" w14:textId="77777777">
        <w:trPr>
          <w:trHeight w:val="292"/>
        </w:trPr>
        <w:tc>
          <w:tcPr>
            <w:tcW w:w="4414" w:type="dxa"/>
            <w:tcMar/>
          </w:tcPr>
          <w:p w:rsidR="003859BF" w:rsidRDefault="00000000" w14:paraId="6EF495F2" w14:textId="77777777">
            <w:pPr>
              <w:pBdr>
                <w:top w:val="nil"/>
                <w:left w:val="nil"/>
                <w:bottom w:val="nil"/>
                <w:right w:val="nil"/>
                <w:between w:val="nil"/>
              </w:pBdr>
              <w:spacing w:line="272" w:lineRule="auto"/>
              <w:ind w:left="107"/>
              <w:rPr>
                <w:color w:val="000000"/>
                <w:sz w:val="24"/>
                <w:szCs w:val="24"/>
              </w:rPr>
            </w:pPr>
            <w:r>
              <w:rPr>
                <w:color w:val="000000"/>
                <w:sz w:val="24"/>
                <w:szCs w:val="24"/>
              </w:rPr>
              <w:t>Supervisor de contrato</w:t>
            </w:r>
          </w:p>
        </w:tc>
        <w:tc>
          <w:tcPr>
            <w:tcW w:w="4414" w:type="dxa"/>
            <w:tcMar/>
          </w:tcPr>
          <w:p w:rsidR="003859BF" w:rsidP="4C2E46B8" w:rsidRDefault="00000000" w14:paraId="3829480C" w14:textId="25098EA6">
            <w:pPr>
              <w:spacing w:before="1" w:line="273" w:lineRule="auto"/>
              <w:rPr>
                <w:color w:val="000000"/>
                <w:sz w:val="24"/>
                <w:szCs w:val="24"/>
                <w:lang w:val="es-ES"/>
              </w:rPr>
            </w:pPr>
            <w:r w:rsidRPr="4C2E46B8">
              <w:rPr>
                <w:sz w:val="24"/>
                <w:szCs w:val="24"/>
                <w:lang w:val="es-ES"/>
              </w:rPr>
              <w:t xml:space="preserve">Luis Fernando </w:t>
            </w:r>
            <w:r w:rsidRPr="4C2E46B8" w:rsidR="49729B6B">
              <w:rPr>
                <w:sz w:val="24"/>
                <w:szCs w:val="24"/>
                <w:lang w:val="es-ES"/>
              </w:rPr>
              <w:t>Rodríguez</w:t>
            </w:r>
            <w:r w:rsidRPr="4C2E46B8">
              <w:rPr>
                <w:sz w:val="24"/>
                <w:szCs w:val="24"/>
                <w:lang w:val="es-ES"/>
              </w:rPr>
              <w:t xml:space="preserve"> Lozano</w:t>
            </w:r>
          </w:p>
        </w:tc>
      </w:tr>
      <w:tr w:rsidR="003859BF" w:rsidTr="3E11D38A" w14:paraId="4A666188" w14:textId="77777777">
        <w:trPr>
          <w:trHeight w:val="878"/>
        </w:trPr>
        <w:tc>
          <w:tcPr>
            <w:tcW w:w="4414" w:type="dxa"/>
            <w:tcMar/>
          </w:tcPr>
          <w:p w:rsidR="003859BF" w:rsidRDefault="00000000" w14:paraId="62A879B8" w14:textId="77777777">
            <w:pPr>
              <w:pBdr>
                <w:top w:val="nil"/>
                <w:left w:val="nil"/>
                <w:bottom w:val="nil"/>
                <w:right w:val="nil"/>
                <w:between w:val="nil"/>
              </w:pBdr>
              <w:ind w:left="107"/>
              <w:rPr>
                <w:color w:val="000000"/>
                <w:sz w:val="24"/>
                <w:szCs w:val="24"/>
              </w:rPr>
            </w:pPr>
            <w:r>
              <w:rPr>
                <w:color w:val="000000"/>
                <w:sz w:val="24"/>
                <w:szCs w:val="24"/>
              </w:rPr>
              <w:t>Obligación Contractual que soporta el presente informe</w:t>
            </w:r>
          </w:p>
        </w:tc>
        <w:tc>
          <w:tcPr>
            <w:tcW w:w="4414" w:type="dxa"/>
            <w:tcMar/>
          </w:tcPr>
          <w:p w:rsidR="003859BF" w:rsidRDefault="00000000" w14:paraId="74528067" w14:textId="77777777">
            <w:pPr>
              <w:widowControl/>
              <w:rPr>
                <w:sz w:val="24"/>
                <w:szCs w:val="24"/>
              </w:rPr>
            </w:pPr>
            <w:r>
              <w:rPr>
                <w:sz w:val="24"/>
                <w:szCs w:val="24"/>
              </w:rPr>
              <w:t>Gestión de Viáticos y Comisiones: Apoyar el</w:t>
            </w:r>
          </w:p>
          <w:p w:rsidR="003859BF" w:rsidRDefault="00000000" w14:paraId="1C14D33A" w14:textId="77777777">
            <w:pPr>
              <w:widowControl/>
              <w:rPr>
                <w:sz w:val="24"/>
                <w:szCs w:val="24"/>
              </w:rPr>
            </w:pPr>
            <w:r>
              <w:rPr>
                <w:sz w:val="24"/>
                <w:szCs w:val="24"/>
              </w:rPr>
              <w:t>trámite administrativo para la solicitud, seguimiento y legalización de los viáticos y</w:t>
            </w:r>
          </w:p>
          <w:p w:rsidR="003859BF" w:rsidRDefault="00000000" w14:paraId="65F80972" w14:textId="77777777">
            <w:pPr>
              <w:widowControl/>
              <w:rPr>
                <w:sz w:val="24"/>
                <w:szCs w:val="24"/>
              </w:rPr>
            </w:pPr>
            <w:r>
              <w:rPr>
                <w:sz w:val="24"/>
                <w:szCs w:val="24"/>
              </w:rPr>
              <w:t>gastos de desplazamiento del personal, recopilando y validando que los soportes</w:t>
            </w:r>
          </w:p>
          <w:p w:rsidR="003859BF" w:rsidRDefault="00000000" w14:paraId="778F4F26" w14:textId="77777777">
            <w:pPr>
              <w:widowControl/>
              <w:rPr>
                <w:sz w:val="24"/>
                <w:szCs w:val="24"/>
              </w:rPr>
            </w:pPr>
            <w:r>
              <w:rPr>
                <w:sz w:val="24"/>
                <w:szCs w:val="24"/>
              </w:rPr>
              <w:t>documentales (tiquetes, facturas de</w:t>
            </w:r>
          </w:p>
          <w:p w:rsidR="003859BF" w:rsidRDefault="00000000" w14:paraId="4FDC64DB" w14:textId="77777777">
            <w:pPr>
              <w:widowControl/>
              <w:rPr>
                <w:sz w:val="24"/>
                <w:szCs w:val="24"/>
              </w:rPr>
            </w:pPr>
            <w:r>
              <w:rPr>
                <w:sz w:val="24"/>
                <w:szCs w:val="24"/>
              </w:rPr>
              <w:t>hospedaje/alimentación) cumplan con la normativa institucional para el cierre oportuno de las comisiones.</w:t>
            </w:r>
          </w:p>
          <w:p w:rsidR="003859BF" w:rsidRDefault="003859BF" w14:paraId="55160FBB" w14:textId="77777777">
            <w:pPr>
              <w:pBdr>
                <w:top w:val="nil"/>
                <w:left w:val="nil"/>
                <w:bottom w:val="nil"/>
                <w:right w:val="nil"/>
                <w:between w:val="nil"/>
              </w:pBdr>
              <w:ind w:left="107"/>
              <w:rPr>
                <w:sz w:val="24"/>
                <w:szCs w:val="24"/>
              </w:rPr>
            </w:pPr>
          </w:p>
        </w:tc>
      </w:tr>
    </w:tbl>
    <w:p w:rsidR="003859BF" w:rsidRDefault="003859BF" w14:paraId="54B88E20" w14:textId="77777777">
      <w:pPr>
        <w:pBdr>
          <w:top w:val="nil"/>
          <w:left w:val="nil"/>
          <w:bottom w:val="nil"/>
          <w:right w:val="nil"/>
          <w:between w:val="nil"/>
        </w:pBdr>
        <w:spacing w:before="2"/>
        <w:rPr>
          <w:color w:val="000000"/>
          <w:sz w:val="24"/>
          <w:szCs w:val="24"/>
        </w:rPr>
      </w:pPr>
    </w:p>
    <w:p w:rsidR="003859BF" w:rsidRDefault="003859BF" w14:paraId="473134CC" w14:textId="77777777">
      <w:pPr>
        <w:pBdr>
          <w:top w:val="nil"/>
          <w:left w:val="nil"/>
          <w:bottom w:val="nil"/>
          <w:right w:val="nil"/>
          <w:between w:val="nil"/>
        </w:pBdr>
        <w:spacing w:before="51"/>
        <w:ind w:left="142"/>
        <w:rPr>
          <w:b/>
          <w:bCs/>
          <w:color w:val="000000"/>
          <w:sz w:val="24"/>
          <w:szCs w:val="24"/>
        </w:rPr>
      </w:pPr>
    </w:p>
    <w:p w:rsidR="003859BF" w:rsidRDefault="003859BF" w14:paraId="45C3416A" w14:textId="77777777">
      <w:pPr>
        <w:pBdr>
          <w:top w:val="nil"/>
          <w:left w:val="nil"/>
          <w:bottom w:val="nil"/>
          <w:right w:val="nil"/>
          <w:between w:val="nil"/>
        </w:pBdr>
        <w:spacing w:before="51"/>
        <w:ind w:left="142"/>
        <w:rPr>
          <w:b/>
          <w:bCs/>
          <w:color w:val="000000"/>
          <w:sz w:val="24"/>
          <w:szCs w:val="24"/>
        </w:rPr>
      </w:pPr>
    </w:p>
    <w:p w:rsidR="003859BF" w:rsidRDefault="003859BF" w14:paraId="6EB14809" w14:textId="77777777">
      <w:pPr>
        <w:pBdr>
          <w:top w:val="nil"/>
          <w:left w:val="nil"/>
          <w:bottom w:val="nil"/>
          <w:right w:val="nil"/>
          <w:between w:val="nil"/>
        </w:pBdr>
        <w:spacing w:before="51"/>
        <w:ind w:left="142"/>
        <w:rPr>
          <w:b/>
          <w:bCs/>
          <w:color w:val="000000"/>
          <w:sz w:val="24"/>
          <w:szCs w:val="24"/>
        </w:rPr>
      </w:pPr>
    </w:p>
    <w:p w:rsidR="003859BF" w:rsidRDefault="003859BF" w14:paraId="22257AE1" w14:textId="77777777">
      <w:pPr>
        <w:pBdr>
          <w:top w:val="nil"/>
          <w:left w:val="nil"/>
          <w:bottom w:val="nil"/>
          <w:right w:val="nil"/>
          <w:between w:val="nil"/>
        </w:pBdr>
        <w:spacing w:before="51"/>
        <w:ind w:left="142"/>
        <w:rPr>
          <w:b/>
          <w:bCs/>
          <w:sz w:val="24"/>
          <w:szCs w:val="24"/>
        </w:rPr>
      </w:pPr>
    </w:p>
    <w:p w:rsidR="003859BF" w:rsidRDefault="003859BF" w14:paraId="12E7DC16" w14:textId="77777777">
      <w:pPr>
        <w:pBdr>
          <w:top w:val="nil"/>
          <w:left w:val="nil"/>
          <w:bottom w:val="nil"/>
          <w:right w:val="nil"/>
          <w:between w:val="nil"/>
        </w:pBdr>
        <w:spacing w:before="51"/>
        <w:ind w:left="142"/>
        <w:rPr>
          <w:b/>
          <w:bCs/>
          <w:sz w:val="24"/>
          <w:szCs w:val="24"/>
        </w:rPr>
      </w:pPr>
    </w:p>
    <w:p w:rsidR="003859BF" w:rsidRDefault="003859BF" w14:paraId="63F3035E" w14:textId="77777777">
      <w:pPr>
        <w:pBdr>
          <w:top w:val="nil"/>
          <w:left w:val="nil"/>
          <w:bottom w:val="nil"/>
          <w:right w:val="nil"/>
          <w:between w:val="nil"/>
        </w:pBdr>
        <w:spacing w:before="51"/>
        <w:ind w:left="142"/>
        <w:rPr>
          <w:b/>
          <w:bCs/>
          <w:sz w:val="24"/>
          <w:szCs w:val="24"/>
        </w:rPr>
      </w:pPr>
    </w:p>
    <w:p w:rsidR="003859BF" w:rsidRDefault="003859BF" w14:paraId="7CD52302" w14:textId="77777777">
      <w:pPr>
        <w:pBdr>
          <w:top w:val="nil"/>
          <w:left w:val="nil"/>
          <w:bottom w:val="nil"/>
          <w:right w:val="nil"/>
          <w:between w:val="nil"/>
        </w:pBdr>
        <w:spacing w:before="51"/>
        <w:rPr>
          <w:b/>
          <w:bCs/>
          <w:sz w:val="24"/>
          <w:szCs w:val="24"/>
        </w:rPr>
      </w:pPr>
    </w:p>
    <w:p w:rsidR="003859BF" w:rsidP="00BB4E8A" w:rsidRDefault="00000000" w14:paraId="17ACF938" w14:textId="77777777">
      <w:pPr>
        <w:pBdr>
          <w:top w:val="nil"/>
          <w:left w:val="nil"/>
          <w:bottom w:val="nil"/>
          <w:right w:val="nil"/>
          <w:between w:val="nil"/>
        </w:pBdr>
        <w:spacing w:before="51" w:line="276" w:lineRule="auto"/>
        <w:jc w:val="both"/>
        <w:rPr>
          <w:b/>
          <w:bCs/>
          <w:color w:val="000000"/>
          <w:sz w:val="24"/>
          <w:szCs w:val="24"/>
        </w:rPr>
      </w:pPr>
      <w:r>
        <w:rPr>
          <w:b/>
          <w:bCs/>
          <w:color w:val="000000"/>
          <w:sz w:val="24"/>
          <w:szCs w:val="24"/>
        </w:rPr>
        <w:t>REPORTE DE ACTIVIDADES:</w:t>
      </w:r>
    </w:p>
    <w:p w:rsidR="003859BF" w:rsidP="00BB4E8A" w:rsidRDefault="003859BF" w14:paraId="61E185A0" w14:textId="77777777">
      <w:pPr>
        <w:pBdr>
          <w:top w:val="nil"/>
          <w:left w:val="nil"/>
          <w:bottom w:val="nil"/>
          <w:right w:val="nil"/>
          <w:between w:val="nil"/>
        </w:pBdr>
        <w:spacing w:before="51" w:line="276" w:lineRule="auto"/>
        <w:jc w:val="both"/>
        <w:rPr>
          <w:b/>
          <w:bCs/>
          <w:sz w:val="24"/>
          <w:szCs w:val="24"/>
        </w:rPr>
      </w:pPr>
    </w:p>
    <w:p w:rsidR="003859BF" w:rsidP="00BB4E8A" w:rsidRDefault="00000000" w14:paraId="23D03261" w14:textId="765D1BFB">
      <w:pPr>
        <w:spacing w:before="51" w:line="276" w:lineRule="auto"/>
        <w:jc w:val="both"/>
        <w:rPr>
          <w:sz w:val="24"/>
          <w:szCs w:val="24"/>
          <w:highlight w:val="white"/>
        </w:rPr>
      </w:pPr>
      <w:r w:rsidRPr="3E11D38A" w:rsidR="00000000">
        <w:rPr>
          <w:sz w:val="24"/>
          <w:szCs w:val="24"/>
          <w:highlight w:val="white"/>
        </w:rPr>
        <w:t xml:space="preserve">Durante el periodo del mes de </w:t>
      </w:r>
      <w:r w:rsidRPr="3E11D38A" w:rsidR="00BB4E8A">
        <w:rPr>
          <w:sz w:val="24"/>
          <w:szCs w:val="24"/>
          <w:highlight w:val="white"/>
        </w:rPr>
        <w:t>ma</w:t>
      </w:r>
      <w:r w:rsidRPr="3E11D38A" w:rsidR="5DE93D2D">
        <w:rPr>
          <w:sz w:val="24"/>
          <w:szCs w:val="24"/>
          <w:highlight w:val="white"/>
        </w:rPr>
        <w:t>y</w:t>
      </w:r>
      <w:r w:rsidRPr="3E11D38A" w:rsidR="00BB4E8A">
        <w:rPr>
          <w:sz w:val="24"/>
          <w:szCs w:val="24"/>
          <w:highlight w:val="white"/>
        </w:rPr>
        <w:t>o</w:t>
      </w:r>
      <w:r w:rsidRPr="3E11D38A" w:rsidR="00000000">
        <w:rPr>
          <w:sz w:val="24"/>
          <w:szCs w:val="24"/>
          <w:highlight w:val="white"/>
        </w:rPr>
        <w:t xml:space="preserve"> 2026, se desarrollaron las siguientes actividades en cumplimiento de la obligación 2 contractual asignada:</w:t>
      </w:r>
    </w:p>
    <w:p w:rsidR="003859BF" w:rsidP="00BB4E8A" w:rsidRDefault="00000000" w14:paraId="05297242" w14:textId="010251D1">
      <w:pPr>
        <w:pStyle w:val="Ttulo2"/>
        <w:keepNext w:val="0"/>
        <w:keepLines w:val="0"/>
        <w:spacing w:line="276" w:lineRule="auto"/>
        <w:jc w:val="both"/>
        <w:rPr>
          <w:sz w:val="24"/>
          <w:szCs w:val="24"/>
          <w:highlight w:val="white"/>
        </w:rPr>
      </w:pPr>
      <w:bookmarkStart w:name="_heading=h.zhyez8gf4daq" w:id="0"/>
      <w:bookmarkEnd w:id="0"/>
      <w:r w:rsidRPr="3E11D38A" w:rsidR="00000000">
        <w:rPr>
          <w:sz w:val="24"/>
          <w:szCs w:val="24"/>
          <w:highlight w:val="white"/>
        </w:rPr>
        <w:t xml:space="preserve">1. </w:t>
      </w:r>
      <w:r w:rsidRPr="3E11D38A" w:rsidR="2F59A654">
        <w:rPr>
          <w:sz w:val="24"/>
          <w:szCs w:val="24"/>
          <w:highlight w:val="white"/>
        </w:rPr>
        <w:t>Formato agendas de ejemplo por cada comisión</w:t>
      </w:r>
      <w:r w:rsidRPr="3E11D38A" w:rsidR="00000000">
        <w:rPr>
          <w:sz w:val="24"/>
          <w:szCs w:val="24"/>
          <w:highlight w:val="white"/>
        </w:rPr>
        <w:t>:</w:t>
      </w:r>
    </w:p>
    <w:p w:rsidR="00BB4E8A" w:rsidP="3E11D38A" w:rsidRDefault="00BB4E8A" w14:paraId="755F86C1" w14:textId="2049C97B">
      <w:pPr>
        <w:spacing w:before="240" w:beforeAutospacing="off" w:after="240" w:afterAutospacing="off" w:line="276" w:lineRule="auto"/>
        <w:jc w:val="both"/>
      </w:pPr>
      <w:r w:rsidRPr="3E11D38A" w:rsidR="04AA43C1">
        <w:rPr>
          <w:rFonts w:ascii="Calibri" w:hAnsi="Calibri" w:eastAsia="Calibri" w:cs="Calibri"/>
          <w:noProof w:val="0"/>
          <w:sz w:val="24"/>
          <w:szCs w:val="24"/>
          <w:lang w:val="es"/>
        </w:rPr>
        <w:t>Se realizó la elaboración y diligenciamiento individual de los formatos de agenda correspondientes a cada comisión programada, creando una agenda específica según el destino y los contratistas asignados a cada comisión. En cada formato se dejaban previamente definidos y organizados los trayectos, cronogramas, actividades y demás información logística requerida para el desarrollo de la comisión.</w:t>
      </w:r>
    </w:p>
    <w:p w:rsidR="00BB4E8A" w:rsidP="3E11D38A" w:rsidRDefault="00BB4E8A" w14:paraId="1EE8CB47" w14:textId="6B058CAC">
      <w:pPr>
        <w:spacing w:before="240" w:beforeAutospacing="off" w:after="240" w:afterAutospacing="off" w:line="276" w:lineRule="auto"/>
        <w:jc w:val="both"/>
      </w:pPr>
      <w:r w:rsidRPr="3E11D38A" w:rsidR="04AA43C1">
        <w:rPr>
          <w:rFonts w:ascii="Calibri" w:hAnsi="Calibri" w:eastAsia="Calibri" w:cs="Calibri"/>
          <w:noProof w:val="0"/>
          <w:sz w:val="24"/>
          <w:szCs w:val="24"/>
          <w:lang w:val="es-ES"/>
        </w:rPr>
        <w:t>Posteriormente, se enviaba por correo electrónico a los contratistas el enlace de acceso al formato correspondiente, con el fin de que cada uno ingresara y diligenciara únicamente su información personal. Adicionalmente, se efectuó el seguimiento y verificación de los formularios diligenciados, validando que la información registrada estuviera completa y correcta para garantizar el adecuado trámite y organización de cada comisión.</w:t>
      </w:r>
    </w:p>
    <w:p w:rsidR="00BB4E8A" w:rsidP="3E11D38A" w:rsidRDefault="00BB4E8A" w14:paraId="1A948998" w14:textId="0C6E0891">
      <w:pPr>
        <w:pStyle w:val="Normal"/>
        <w:spacing w:before="240" w:after="240" w:line="276" w:lineRule="auto"/>
        <w:jc w:val="both"/>
        <w:rPr>
          <w:rFonts w:ascii="Calibri" w:hAnsi="Calibri" w:eastAsia="Calibri" w:cs="Calibri"/>
          <w:noProof w:val="0"/>
          <w:sz w:val="27"/>
          <w:szCs w:val="27"/>
          <w:lang w:val="es"/>
        </w:rPr>
      </w:pPr>
      <w:r w:rsidRPr="3E11D38A" w:rsidR="00BB4E8A">
        <w:rPr>
          <w:sz w:val="24"/>
          <w:szCs w:val="24"/>
          <w:highlight w:val="white"/>
          <w:lang w:val="es-ES"/>
        </w:rPr>
        <w:t>En el siguiente enlace, se encuentran las evidencias correspondientes a esta actividad:</w:t>
      </w:r>
      <w:r w:rsidRPr="3E11D38A" w:rsidR="00BB4E8A">
        <w:rPr>
          <w:color w:val="000000" w:themeColor="text1" w:themeTint="FF" w:themeShade="FF"/>
          <w:sz w:val="27"/>
          <w:szCs w:val="27"/>
        </w:rPr>
        <w:t xml:space="preserve"> </w:t>
      </w:r>
      <w:hyperlink r:id="R255fd4831bb947cf">
        <w:r w:rsidRPr="3E11D38A" w:rsidR="7FFDF507">
          <w:rPr>
            <w:rStyle w:val="Hipervnculo"/>
            <w:rFonts w:ascii="Calibri" w:hAnsi="Calibri" w:eastAsia="Calibri" w:cs="Calibri"/>
            <w:noProof w:val="0"/>
            <w:sz w:val="27"/>
            <w:szCs w:val="27"/>
            <w:lang w:val="es"/>
          </w:rPr>
          <w:t>EVIDENCIA ACTIVIDAD 1</w:t>
        </w:r>
      </w:hyperlink>
    </w:p>
    <w:p w:rsidR="003859BF" w:rsidP="3E11D38A" w:rsidRDefault="00000000" w14:paraId="6104BDAB" w14:textId="1942B298">
      <w:pPr>
        <w:pStyle w:val="Normal"/>
        <w:rPr>
          <w:b w:val="1"/>
          <w:bCs w:val="1"/>
          <w:sz w:val="24"/>
          <w:szCs w:val="24"/>
          <w:highlight w:val="white"/>
        </w:rPr>
      </w:pPr>
      <w:bookmarkStart w:name="_heading=h.aae2n3l8uc3" w:id="1"/>
      <w:bookmarkEnd w:id="1"/>
      <w:r w:rsidRPr="3E11D38A" w:rsidR="00000000">
        <w:rPr>
          <w:b w:val="1"/>
          <w:bCs w:val="1"/>
          <w:sz w:val="24"/>
          <w:szCs w:val="24"/>
          <w:highlight w:val="white"/>
        </w:rPr>
        <w:t>2.</w:t>
      </w:r>
      <w:r w:rsidRPr="3E11D38A" w:rsidR="00000000">
        <w:rPr>
          <w:b w:val="1"/>
          <w:bCs w:val="1"/>
          <w:sz w:val="24"/>
          <w:szCs w:val="24"/>
        </w:rPr>
        <w:t xml:space="preserve"> </w:t>
      </w:r>
      <w:r w:rsidRPr="3E11D38A" w:rsidR="34BAF8F8">
        <w:rPr>
          <w:b w:val="1"/>
          <w:bCs w:val="1"/>
          <w:noProof w:val="0"/>
          <w:sz w:val="24"/>
          <w:szCs w:val="24"/>
          <w:lang w:val="es-CO"/>
        </w:rPr>
        <w:t>Solicitud de firma de agendas por parte del supervisor del contrato para las comisiones</w:t>
      </w:r>
      <w:r w:rsidRPr="3E11D38A" w:rsidR="00000000">
        <w:rPr>
          <w:b w:val="1"/>
          <w:bCs w:val="1"/>
          <w:sz w:val="24"/>
          <w:szCs w:val="24"/>
        </w:rPr>
        <w:t>:</w:t>
      </w:r>
    </w:p>
    <w:p w:rsidR="3E11D38A" w:rsidP="3E11D38A" w:rsidRDefault="3E11D38A" w14:paraId="2BE63B17" w14:textId="1AA52FFA">
      <w:pPr>
        <w:pStyle w:val="Normal"/>
        <w:rPr>
          <w:b w:val="1"/>
          <w:bCs w:val="1"/>
          <w:sz w:val="24"/>
          <w:szCs w:val="24"/>
        </w:rPr>
      </w:pPr>
    </w:p>
    <w:p w:rsidR="4BAAC4BB" w:rsidP="3E11D38A" w:rsidRDefault="4BAAC4BB" w14:paraId="693ADA23" w14:textId="694B783F">
      <w:pPr>
        <w:spacing w:before="240" w:beforeAutospacing="off" w:after="240" w:afterAutospacing="off"/>
        <w:jc w:val="both"/>
      </w:pPr>
      <w:r w:rsidRPr="3E11D38A" w:rsidR="4BAAC4BB">
        <w:rPr>
          <w:rFonts w:ascii="Calibri" w:hAnsi="Calibri" w:eastAsia="Calibri" w:cs="Calibri"/>
          <w:noProof w:val="0"/>
          <w:sz w:val="24"/>
          <w:szCs w:val="24"/>
          <w:lang w:val="es-ES"/>
        </w:rPr>
        <w:t>Se realizó la recepción y revisión de las agendas diligenciadas por parte de los contratistas, verificando que la información personal registrada estuviera completa, correcta y acorde con los lineamientos establecidos para cada comisión programada.</w:t>
      </w:r>
    </w:p>
    <w:p w:rsidR="4BAAC4BB" w:rsidP="3E11D38A" w:rsidRDefault="4BAAC4BB" w14:paraId="4B31DBC7" w14:textId="3295AA12">
      <w:pPr>
        <w:spacing w:before="240" w:beforeAutospacing="off" w:after="240" w:afterAutospacing="off"/>
        <w:jc w:val="both"/>
      </w:pPr>
      <w:r w:rsidRPr="3E11D38A" w:rsidR="4BAAC4BB">
        <w:rPr>
          <w:rFonts w:ascii="Calibri" w:hAnsi="Calibri" w:eastAsia="Calibri" w:cs="Calibri"/>
          <w:noProof w:val="0"/>
          <w:sz w:val="24"/>
          <w:szCs w:val="24"/>
          <w:lang w:val="es-ES"/>
        </w:rPr>
        <w:t>Una vez validada la información y evidenciado que las agendas cumplían con los requisitos requeridos, estas eran remitidas al supervisor del contrato para su respectiva revisión, aprobación y firma. Posteriormente, al recibir nuevamente las agendas debidamente aprobadas y firmadas por el supervisor, se continuaba con el trámite correspondiente para la solicitud formal de las comisiones, adjuntando la documentación aprobada como soporte del proceso administrativo.</w:t>
      </w:r>
    </w:p>
    <w:p w:rsidR="4BAAC4BB" w:rsidP="3E11D38A" w:rsidRDefault="4BAAC4BB" w14:paraId="2922EA6F" w14:textId="542B50E1">
      <w:pPr>
        <w:pStyle w:val="Normal"/>
        <w:spacing w:before="240" w:beforeAutospacing="off" w:after="240" w:afterAutospacing="off"/>
        <w:jc w:val="both"/>
        <w:rPr>
          <w:rFonts w:ascii="Calibri" w:hAnsi="Calibri" w:eastAsia="Calibri" w:cs="Calibri"/>
          <w:noProof w:val="0"/>
          <w:sz w:val="24"/>
          <w:szCs w:val="24"/>
          <w:lang w:val="es-ES"/>
        </w:rPr>
      </w:pPr>
      <w:r w:rsidRPr="3E11D38A" w:rsidR="4BAAC4BB">
        <w:rPr>
          <w:sz w:val="24"/>
          <w:szCs w:val="24"/>
          <w:highlight w:val="white"/>
          <w:lang w:val="es-ES"/>
        </w:rPr>
        <w:t>En el siguiente enlace, se encuentran las evidencias correspondientes a esta actividad:</w:t>
      </w:r>
      <w:r w:rsidRPr="3E11D38A" w:rsidR="4BAAC4BB">
        <w:rPr>
          <w:rStyle w:val="Hipervnculo"/>
          <w:rFonts w:ascii="Calibri" w:hAnsi="Calibri" w:eastAsia="Calibri" w:cs="Calibri"/>
          <w:noProof w:val="0"/>
          <w:sz w:val="24"/>
          <w:szCs w:val="24"/>
          <w:lang w:val="es-ES"/>
        </w:rPr>
        <w:t xml:space="preserve"> </w:t>
      </w:r>
      <w:hyperlink r:id="R1a2f7051799549c4">
        <w:r w:rsidRPr="3E11D38A" w:rsidR="4BAAC4BB">
          <w:rPr>
            <w:rStyle w:val="Hipervnculo"/>
            <w:rFonts w:ascii="Calibri" w:hAnsi="Calibri" w:eastAsia="Calibri" w:cs="Calibri"/>
            <w:noProof w:val="0"/>
            <w:sz w:val="24"/>
            <w:szCs w:val="24"/>
            <w:lang w:val="es-ES"/>
          </w:rPr>
          <w:t>EVIDENCIA ACTIVIDAD 2</w:t>
        </w:r>
      </w:hyperlink>
    </w:p>
    <w:p w:rsidR="4BAAC4BB" w:rsidP="3E11D38A" w:rsidRDefault="4BAAC4BB" w14:paraId="67FDF7AB" w14:textId="1D822818">
      <w:pPr>
        <w:pStyle w:val="Ttulo2"/>
        <w:keepNext w:val="0"/>
        <w:keepLines w:val="0"/>
        <w:spacing w:line="276" w:lineRule="auto"/>
        <w:jc w:val="both"/>
        <w:rPr>
          <w:sz w:val="24"/>
          <w:szCs w:val="24"/>
          <w:highlight w:val="white"/>
        </w:rPr>
      </w:pPr>
      <w:r w:rsidRPr="3E11D38A" w:rsidR="4BAAC4BB">
        <w:rPr>
          <w:sz w:val="24"/>
          <w:szCs w:val="24"/>
          <w:highlight w:val="white"/>
        </w:rPr>
        <w:t>3. Trámite de solicitud de comisiones:</w:t>
      </w:r>
    </w:p>
    <w:p w:rsidR="3E11D38A" w:rsidP="3E11D38A" w:rsidRDefault="3E11D38A" w14:paraId="2CFF97F5" w14:textId="643CC4A8">
      <w:pPr>
        <w:pStyle w:val="Normal"/>
        <w:rPr>
          <w:b w:val="1"/>
          <w:bCs w:val="1"/>
          <w:sz w:val="24"/>
          <w:szCs w:val="24"/>
        </w:rPr>
      </w:pPr>
    </w:p>
    <w:p w:rsidR="003859BF" w:rsidP="4C2E46B8" w:rsidRDefault="00000000" w14:paraId="0DED2CDB" w14:textId="2A875327">
      <w:pPr>
        <w:spacing w:before="240" w:after="240" w:line="276" w:lineRule="auto"/>
        <w:jc w:val="both"/>
        <w:rPr>
          <w:sz w:val="24"/>
          <w:szCs w:val="24"/>
          <w:highlight w:val="white"/>
          <w:lang w:val="es-ES"/>
        </w:rPr>
      </w:pPr>
      <w:r w:rsidRPr="3E11D38A" w:rsidR="00000000">
        <w:rPr>
          <w:sz w:val="24"/>
          <w:szCs w:val="24"/>
          <w:highlight w:val="white"/>
          <w:lang w:val="es-ES"/>
        </w:rPr>
        <w:t xml:space="preserve">Se apoyó el proceso administrativo para la solicitud de comisiones correspondientes a los desplazamientos programados para finales del mes de </w:t>
      </w:r>
      <w:r w:rsidRPr="3E11D38A" w:rsidR="144EB656">
        <w:rPr>
          <w:sz w:val="24"/>
          <w:szCs w:val="24"/>
          <w:highlight w:val="white"/>
          <w:lang w:val="es-ES"/>
        </w:rPr>
        <w:t>abril</w:t>
      </w:r>
      <w:r w:rsidRPr="3E11D38A" w:rsidR="00000000">
        <w:rPr>
          <w:sz w:val="24"/>
          <w:szCs w:val="24"/>
          <w:highlight w:val="white"/>
          <w:lang w:val="es-ES"/>
        </w:rPr>
        <w:t xml:space="preserve"> y durante el mes de </w:t>
      </w:r>
      <w:r w:rsidRPr="3E11D38A" w:rsidR="29B4579B">
        <w:rPr>
          <w:sz w:val="24"/>
          <w:szCs w:val="24"/>
          <w:highlight w:val="white"/>
          <w:lang w:val="es-ES"/>
        </w:rPr>
        <w:t>mayo</w:t>
      </w:r>
      <w:r w:rsidRPr="3E11D38A" w:rsidR="1AB2BA27">
        <w:rPr>
          <w:sz w:val="24"/>
          <w:szCs w:val="24"/>
          <w:highlight w:val="white"/>
          <w:lang w:val="es-ES"/>
        </w:rPr>
        <w:t xml:space="preserve"> de</w:t>
      </w:r>
      <w:r w:rsidRPr="3E11D38A" w:rsidR="00000000">
        <w:rPr>
          <w:sz w:val="24"/>
          <w:szCs w:val="24"/>
          <w:highlight w:val="white"/>
          <w:lang w:val="es-ES"/>
        </w:rPr>
        <w:t xml:space="preserve"> 2026.</w:t>
      </w:r>
    </w:p>
    <w:p w:rsidR="003859BF" w:rsidP="00BB4E8A" w:rsidRDefault="00000000" w14:paraId="5EDE77F7" w14:textId="21A14DF6">
      <w:pPr>
        <w:spacing w:before="240" w:after="240" w:line="276" w:lineRule="auto"/>
        <w:jc w:val="both"/>
        <w:rPr>
          <w:sz w:val="24"/>
          <w:szCs w:val="24"/>
          <w:highlight w:val="white"/>
        </w:rPr>
      </w:pPr>
      <w:r>
        <w:rPr>
          <w:sz w:val="24"/>
          <w:szCs w:val="24"/>
          <w:highlight w:val="white"/>
        </w:rPr>
        <w:t xml:space="preserve">Para ello se realizó la recopilación y verificación de la información necesaria para la elaboración de las solicitudes, asegurando que los datos relacionados con el personal comisionado, el lugar </w:t>
      </w:r>
      <w:r>
        <w:rPr>
          <w:sz w:val="24"/>
          <w:szCs w:val="24"/>
          <w:highlight w:val="white"/>
        </w:rPr>
        <w:t xml:space="preserve">y rutas establecidas de desplazamiento, las fechas de la comisión, el valor de los transportes municipales, intermunicipales y rurales </w:t>
      </w:r>
      <w:r w:rsidR="00BB4E8A">
        <w:rPr>
          <w:sz w:val="24"/>
          <w:szCs w:val="24"/>
          <w:highlight w:val="white"/>
        </w:rPr>
        <w:t>coincidieran y</w:t>
      </w:r>
      <w:r>
        <w:rPr>
          <w:sz w:val="24"/>
          <w:szCs w:val="24"/>
          <w:highlight w:val="white"/>
        </w:rPr>
        <w:t xml:space="preserve"> las actividades a desarrollar estuvieran correctamente registrados.</w:t>
      </w:r>
    </w:p>
    <w:p w:rsidR="003859BF" w:rsidP="4C2E46B8" w:rsidRDefault="00000000" w14:paraId="17AD3798" w14:textId="77777777">
      <w:pPr>
        <w:spacing w:before="240" w:after="240" w:line="276" w:lineRule="auto"/>
        <w:jc w:val="both"/>
        <w:rPr>
          <w:sz w:val="24"/>
          <w:szCs w:val="24"/>
          <w:highlight w:val="white"/>
          <w:lang w:val="es-ES"/>
        </w:rPr>
      </w:pPr>
      <w:r w:rsidRPr="4C2E46B8">
        <w:rPr>
          <w:sz w:val="24"/>
          <w:szCs w:val="24"/>
          <w:highlight w:val="white"/>
          <w:lang w:val="es-ES"/>
        </w:rPr>
        <w:t>Así mismo, se efectuó el envío de las solicitudes a través de los canales institucionales establecidos, permitiendo dar continuidad al proceso administrativo requerido para la aprobación de las comisiones.</w:t>
      </w:r>
    </w:p>
    <w:p w:rsidR="003859BF" w:rsidP="00BB4E8A" w:rsidRDefault="00000000" w14:paraId="6B3A752B" w14:textId="77777777">
      <w:pPr>
        <w:spacing w:before="240" w:after="240" w:line="276" w:lineRule="auto"/>
        <w:jc w:val="both"/>
        <w:rPr>
          <w:sz w:val="24"/>
          <w:szCs w:val="24"/>
          <w:highlight w:val="white"/>
        </w:rPr>
      </w:pPr>
      <w:r w:rsidRPr="3E11D38A" w:rsidR="00000000">
        <w:rPr>
          <w:sz w:val="24"/>
          <w:szCs w:val="24"/>
          <w:highlight w:val="white"/>
        </w:rPr>
        <w:t>El desarrollo de esta actividad contribuyó a garantizar que las solicitudes de comisión se gestionaran de manera oportuna, facilitando la planificación de los desplazamientos del personal y el cumplimiento de las actividades programadas.</w:t>
      </w:r>
    </w:p>
    <w:tbl>
      <w:tblPr>
        <w:tblStyle w:val="TableGrid"/>
        <w:tblW w:w="0" w:type="auto"/>
        <w:tblLook w:val="06A0" w:firstRow="1" w:lastRow="0" w:firstColumn="1" w:lastColumn="0" w:noHBand="1" w:noVBand="1"/>
      </w:tblPr>
      <w:tblGrid>
        <w:gridCol w:w="4560"/>
        <w:gridCol w:w="4560"/>
      </w:tblGrid>
      <w:tr w:rsidR="3E11D38A" w:rsidTr="3E11D38A" w14:paraId="6AFFF199">
        <w:trPr>
          <w:trHeight w:val="300"/>
        </w:trPr>
        <w:tc>
          <w:tcPr>
            <w:tcW w:w="9120" w:type="dxa"/>
            <w:gridSpan w:val="2"/>
            <w:tcMar/>
          </w:tcPr>
          <w:p w:rsidR="2B52C2E0" w:rsidP="3E11D38A" w:rsidRDefault="2B52C2E0" w14:paraId="0EFB584D" w14:textId="4755FCE3">
            <w:pPr>
              <w:pStyle w:val="Normal"/>
              <w:jc w:val="center"/>
              <w:rPr>
                <w:sz w:val="24"/>
                <w:szCs w:val="24"/>
                <w:highlight w:val="white"/>
              </w:rPr>
            </w:pPr>
            <w:r w:rsidRPr="3E11D38A" w:rsidR="2B52C2E0">
              <w:rPr>
                <w:sz w:val="24"/>
                <w:szCs w:val="24"/>
                <w:highlight w:val="white"/>
              </w:rPr>
              <w:t>Comisiones solicitadas:</w:t>
            </w:r>
          </w:p>
        </w:tc>
      </w:tr>
      <w:tr w:rsidR="3E11D38A" w:rsidTr="3E11D38A" w14:paraId="032BE32D">
        <w:trPr>
          <w:trHeight w:val="300"/>
        </w:trPr>
        <w:tc>
          <w:tcPr>
            <w:tcW w:w="4560" w:type="dxa"/>
            <w:tcMar/>
          </w:tcPr>
          <w:p w:rsidR="2B52C2E0" w:rsidP="3E11D38A" w:rsidRDefault="2B52C2E0" w14:paraId="65323EBA" w14:textId="727561FE">
            <w:pPr>
              <w:pStyle w:val="Normal"/>
              <w:rPr>
                <w:sz w:val="24"/>
                <w:szCs w:val="24"/>
                <w:highlight w:val="white"/>
              </w:rPr>
            </w:pPr>
            <w:r w:rsidRPr="3E11D38A" w:rsidR="2B52C2E0">
              <w:rPr>
                <w:sz w:val="24"/>
                <w:szCs w:val="24"/>
                <w:highlight w:val="white"/>
              </w:rPr>
              <w:t>Tinjacá-Boyacá</w:t>
            </w:r>
          </w:p>
        </w:tc>
        <w:tc>
          <w:tcPr>
            <w:tcW w:w="4560" w:type="dxa"/>
            <w:tcMar/>
          </w:tcPr>
          <w:p w:rsidR="2B52C2E0" w:rsidP="3E11D38A" w:rsidRDefault="2B52C2E0" w14:paraId="396F514E" w14:textId="5278FFD2">
            <w:pPr>
              <w:pStyle w:val="Normal"/>
              <w:rPr>
                <w:sz w:val="24"/>
                <w:szCs w:val="24"/>
                <w:highlight w:val="white"/>
              </w:rPr>
            </w:pPr>
            <w:r w:rsidRPr="3E11D38A" w:rsidR="2B52C2E0">
              <w:rPr>
                <w:sz w:val="24"/>
                <w:szCs w:val="24"/>
                <w:highlight w:val="white"/>
              </w:rPr>
              <w:t>La Tulia-Valle del Cauca</w:t>
            </w:r>
          </w:p>
        </w:tc>
      </w:tr>
      <w:tr w:rsidR="3E11D38A" w:rsidTr="3E11D38A" w14:paraId="39EFFCBC">
        <w:trPr>
          <w:trHeight w:val="300"/>
        </w:trPr>
        <w:tc>
          <w:tcPr>
            <w:tcW w:w="4560" w:type="dxa"/>
            <w:tcMar/>
          </w:tcPr>
          <w:p w:rsidR="2B52C2E0" w:rsidP="3E11D38A" w:rsidRDefault="2B52C2E0" w14:paraId="6D775BB2" w14:textId="0849D47E">
            <w:pPr>
              <w:pStyle w:val="Normal"/>
              <w:rPr>
                <w:sz w:val="24"/>
                <w:szCs w:val="24"/>
                <w:highlight w:val="white"/>
              </w:rPr>
            </w:pPr>
            <w:r w:rsidRPr="3E11D38A" w:rsidR="2B52C2E0">
              <w:rPr>
                <w:sz w:val="24"/>
                <w:szCs w:val="24"/>
                <w:highlight w:val="white"/>
              </w:rPr>
              <w:t>Vijes-Valle del Cauca</w:t>
            </w:r>
          </w:p>
        </w:tc>
        <w:tc>
          <w:tcPr>
            <w:tcW w:w="4560" w:type="dxa"/>
            <w:tcMar/>
          </w:tcPr>
          <w:p w:rsidR="2B52C2E0" w:rsidP="3E11D38A" w:rsidRDefault="2B52C2E0" w14:paraId="7EE2426D" w14:textId="038AC573">
            <w:pPr>
              <w:pStyle w:val="Normal"/>
              <w:rPr>
                <w:sz w:val="24"/>
                <w:szCs w:val="24"/>
                <w:highlight w:val="white"/>
              </w:rPr>
            </w:pPr>
            <w:r w:rsidRPr="3E11D38A" w:rsidR="2B52C2E0">
              <w:rPr>
                <w:sz w:val="24"/>
                <w:szCs w:val="24"/>
                <w:highlight w:val="white"/>
              </w:rPr>
              <w:t>Alaska-Valle del Cauca</w:t>
            </w:r>
          </w:p>
        </w:tc>
      </w:tr>
      <w:tr w:rsidR="3E11D38A" w:rsidTr="3E11D38A" w14:paraId="353B6F03">
        <w:trPr>
          <w:trHeight w:val="300"/>
        </w:trPr>
        <w:tc>
          <w:tcPr>
            <w:tcW w:w="4560" w:type="dxa"/>
            <w:tcMar/>
          </w:tcPr>
          <w:p w:rsidR="2B52C2E0" w:rsidP="3E11D38A" w:rsidRDefault="2B52C2E0" w14:paraId="318DB7C0" w14:textId="668196BE">
            <w:pPr>
              <w:pStyle w:val="Normal"/>
              <w:rPr>
                <w:sz w:val="24"/>
                <w:szCs w:val="24"/>
                <w:highlight w:val="white"/>
              </w:rPr>
            </w:pPr>
            <w:r w:rsidRPr="3E11D38A" w:rsidR="2B52C2E0">
              <w:rPr>
                <w:sz w:val="24"/>
                <w:szCs w:val="24"/>
                <w:highlight w:val="white"/>
              </w:rPr>
              <w:t>Rosas-Cauca</w:t>
            </w:r>
          </w:p>
        </w:tc>
        <w:tc>
          <w:tcPr>
            <w:tcW w:w="4560" w:type="dxa"/>
            <w:tcMar/>
          </w:tcPr>
          <w:p w:rsidR="2B52C2E0" w:rsidP="3E11D38A" w:rsidRDefault="2B52C2E0" w14:paraId="2DA94B12" w14:textId="3491C627">
            <w:pPr>
              <w:pStyle w:val="Normal"/>
              <w:rPr>
                <w:sz w:val="24"/>
                <w:szCs w:val="24"/>
                <w:highlight w:val="white"/>
              </w:rPr>
            </w:pPr>
            <w:r w:rsidRPr="3E11D38A" w:rsidR="2B52C2E0">
              <w:rPr>
                <w:sz w:val="24"/>
                <w:szCs w:val="24"/>
                <w:highlight w:val="white"/>
                <w:lang w:val="es-ES"/>
              </w:rPr>
              <w:t>Bajito Vaqueria-Nariño</w:t>
            </w:r>
          </w:p>
        </w:tc>
      </w:tr>
      <w:tr w:rsidR="3E11D38A" w:rsidTr="3E11D38A" w14:paraId="0C487626">
        <w:trPr>
          <w:trHeight w:val="300"/>
        </w:trPr>
        <w:tc>
          <w:tcPr>
            <w:tcW w:w="4560" w:type="dxa"/>
            <w:tcMar/>
          </w:tcPr>
          <w:p w:rsidR="2B52C2E0" w:rsidP="3E11D38A" w:rsidRDefault="2B52C2E0" w14:paraId="1BAAD33F" w14:textId="2AF028F3">
            <w:pPr>
              <w:pStyle w:val="Normal"/>
              <w:rPr>
                <w:sz w:val="24"/>
                <w:szCs w:val="24"/>
                <w:highlight w:val="white"/>
                <w:lang w:val="es-ES"/>
              </w:rPr>
            </w:pPr>
            <w:r w:rsidRPr="3E11D38A" w:rsidR="2B52C2E0">
              <w:rPr>
                <w:sz w:val="24"/>
                <w:szCs w:val="24"/>
                <w:highlight w:val="white"/>
                <w:lang w:val="es-ES"/>
              </w:rPr>
              <w:t>La Ortiga y Cumbal-Nariño</w:t>
            </w:r>
          </w:p>
        </w:tc>
        <w:tc>
          <w:tcPr>
            <w:tcW w:w="4560" w:type="dxa"/>
            <w:tcMar/>
          </w:tcPr>
          <w:p w:rsidR="2B52C2E0" w:rsidP="3E11D38A" w:rsidRDefault="2B52C2E0" w14:paraId="6BB664F3" w14:textId="49290238">
            <w:pPr>
              <w:pStyle w:val="Normal"/>
              <w:rPr>
                <w:sz w:val="24"/>
                <w:szCs w:val="24"/>
                <w:highlight w:val="white"/>
              </w:rPr>
            </w:pPr>
            <w:r w:rsidRPr="3E11D38A" w:rsidR="2B52C2E0">
              <w:rPr>
                <w:sz w:val="24"/>
                <w:szCs w:val="24"/>
                <w:highlight w:val="white"/>
              </w:rPr>
              <w:t>Popayán-Cauca</w:t>
            </w:r>
          </w:p>
        </w:tc>
      </w:tr>
      <w:tr w:rsidR="3E11D38A" w:rsidTr="3E11D38A" w14:paraId="6C4BDC2A">
        <w:trPr>
          <w:trHeight w:val="300"/>
        </w:trPr>
        <w:tc>
          <w:tcPr>
            <w:tcW w:w="4560" w:type="dxa"/>
            <w:tcMar/>
          </w:tcPr>
          <w:p w:rsidR="2B52C2E0" w:rsidP="3E11D38A" w:rsidRDefault="2B52C2E0" w14:paraId="4B9A3BF8" w14:textId="1AB397AB">
            <w:pPr>
              <w:pStyle w:val="Normal"/>
              <w:rPr>
                <w:sz w:val="24"/>
                <w:szCs w:val="24"/>
                <w:highlight w:val="white"/>
              </w:rPr>
            </w:pPr>
            <w:r w:rsidRPr="3E11D38A" w:rsidR="2B52C2E0">
              <w:rPr>
                <w:sz w:val="24"/>
                <w:szCs w:val="24"/>
                <w:highlight w:val="white"/>
              </w:rPr>
              <w:t>Sibundoy-Putumayo</w:t>
            </w:r>
          </w:p>
        </w:tc>
        <w:tc>
          <w:tcPr>
            <w:tcW w:w="4560" w:type="dxa"/>
            <w:tcMar/>
          </w:tcPr>
          <w:p w:rsidR="2B52C2E0" w:rsidP="3E11D38A" w:rsidRDefault="2B52C2E0" w14:paraId="3871D0BD" w14:textId="1F67B8C0">
            <w:pPr>
              <w:pStyle w:val="Normal"/>
              <w:rPr>
                <w:sz w:val="24"/>
                <w:szCs w:val="24"/>
                <w:highlight w:val="white"/>
              </w:rPr>
            </w:pPr>
            <w:r w:rsidRPr="3E11D38A" w:rsidR="2B52C2E0">
              <w:rPr>
                <w:sz w:val="24"/>
                <w:szCs w:val="24"/>
                <w:highlight w:val="white"/>
                <w:lang w:val="es-ES"/>
              </w:rPr>
              <w:t>San</w:t>
            </w:r>
            <w:r w:rsidRPr="3E11D38A" w:rsidR="2B52C2E0">
              <w:rPr>
                <w:sz w:val="24"/>
                <w:szCs w:val="24"/>
                <w:highlight w:val="white"/>
                <w:lang w:val="es-ES"/>
              </w:rPr>
              <w:t xml:space="preserve"> Andres y Providencia</w:t>
            </w:r>
          </w:p>
        </w:tc>
      </w:tr>
      <w:tr w:rsidR="3E11D38A" w:rsidTr="3E11D38A" w14:paraId="1129F163">
        <w:trPr>
          <w:trHeight w:val="300"/>
        </w:trPr>
        <w:tc>
          <w:tcPr>
            <w:tcW w:w="4560" w:type="dxa"/>
            <w:tcMar/>
          </w:tcPr>
          <w:p w:rsidR="2B52C2E0" w:rsidP="3E11D38A" w:rsidRDefault="2B52C2E0" w14:paraId="467B8433" w14:textId="78C646DC">
            <w:pPr>
              <w:pStyle w:val="Normal"/>
              <w:rPr>
                <w:sz w:val="24"/>
                <w:szCs w:val="24"/>
                <w:highlight w:val="white"/>
              </w:rPr>
            </w:pPr>
            <w:r w:rsidRPr="3E11D38A" w:rsidR="2B52C2E0">
              <w:rPr>
                <w:sz w:val="24"/>
                <w:szCs w:val="24"/>
                <w:highlight w:val="white"/>
                <w:lang w:val="es-ES"/>
              </w:rPr>
              <w:t>Pichimá</w:t>
            </w:r>
          </w:p>
        </w:tc>
        <w:tc>
          <w:tcPr>
            <w:tcW w:w="4560" w:type="dxa"/>
            <w:tcMar/>
          </w:tcPr>
          <w:p w:rsidR="2B52C2E0" w:rsidP="3E11D38A" w:rsidRDefault="2B52C2E0" w14:paraId="0450FDF4" w14:textId="5A431F6C">
            <w:pPr>
              <w:pStyle w:val="Normal"/>
              <w:rPr>
                <w:sz w:val="24"/>
                <w:szCs w:val="24"/>
                <w:highlight w:val="white"/>
              </w:rPr>
            </w:pPr>
            <w:r w:rsidRPr="3E11D38A" w:rsidR="2B52C2E0">
              <w:rPr>
                <w:sz w:val="24"/>
                <w:szCs w:val="24"/>
                <w:highlight w:val="white"/>
              </w:rPr>
              <w:t xml:space="preserve">Coteje </w:t>
            </w:r>
          </w:p>
        </w:tc>
      </w:tr>
    </w:tbl>
    <w:p w:rsidR="00BB4E8A" w:rsidP="3E11D38A" w:rsidRDefault="00BB4E8A" w14:paraId="49AF4DC5" w14:textId="69F00DCA">
      <w:pPr>
        <w:pStyle w:val="Normal"/>
        <w:spacing w:before="240" w:after="240" w:line="240" w:lineRule="auto"/>
        <w:rPr>
          <w:sz w:val="24"/>
          <w:szCs w:val="24"/>
          <w:highlight w:val="white"/>
          <w:lang w:val="es-ES"/>
        </w:rPr>
      </w:pPr>
    </w:p>
    <w:p w:rsidR="00BB4E8A" w:rsidP="4C2E46B8" w:rsidRDefault="00BB4E8A" w14:paraId="4D5C97F8" w14:textId="2205880D">
      <w:pPr>
        <w:pStyle w:val="Normal"/>
        <w:spacing w:before="240" w:after="240" w:line="240" w:lineRule="auto"/>
        <w:rPr>
          <w:rFonts w:ascii="Calibri" w:hAnsi="Calibri" w:eastAsia="Calibri" w:cs="Calibri"/>
          <w:noProof w:val="0"/>
          <w:sz w:val="27"/>
          <w:szCs w:val="27"/>
          <w:lang w:val="es"/>
        </w:rPr>
      </w:pPr>
      <w:r w:rsidRPr="3E11D38A" w:rsidR="36E5E84F">
        <w:rPr>
          <w:sz w:val="24"/>
          <w:szCs w:val="24"/>
          <w:highlight w:val="white"/>
          <w:lang w:val="es-ES"/>
        </w:rPr>
        <w:t>En el siguiente enlace, se encuentran las evidencias correspondientes a esta actividad:</w:t>
      </w:r>
      <w:r w:rsidRPr="3E11D38A" w:rsidR="00BB4E8A">
        <w:rPr>
          <w:color w:val="000000" w:themeColor="text1" w:themeTint="FF" w:themeShade="FF"/>
          <w:sz w:val="27"/>
          <w:szCs w:val="27"/>
        </w:rPr>
        <w:t xml:space="preserve"> </w:t>
      </w:r>
    </w:p>
    <w:p w:rsidR="13CE9CC2" w:rsidP="3E11D38A" w:rsidRDefault="13CE9CC2" w14:paraId="68F61FB6" w14:textId="26D8AA1A">
      <w:pPr>
        <w:pStyle w:val="Normal"/>
        <w:rPr>
          <w:rFonts w:ascii="Calibri" w:hAnsi="Calibri" w:eastAsia="Calibri" w:cs="Calibri"/>
          <w:noProof w:val="0"/>
          <w:sz w:val="27"/>
          <w:szCs w:val="27"/>
          <w:lang w:val="es"/>
        </w:rPr>
      </w:pPr>
      <w:hyperlink r:id="R6bd1dc85e2f346ea">
        <w:r w:rsidRPr="3E11D38A" w:rsidR="13CE9CC2">
          <w:rPr>
            <w:rStyle w:val="Hipervnculo"/>
            <w:rFonts w:ascii="Calibri" w:hAnsi="Calibri" w:eastAsia="Calibri" w:cs="Calibri"/>
            <w:noProof w:val="0"/>
            <w:sz w:val="27"/>
            <w:szCs w:val="27"/>
            <w:lang w:val="es"/>
          </w:rPr>
          <w:t>EVIDENCIA ACTIVIDAD 3</w:t>
        </w:r>
      </w:hyperlink>
    </w:p>
    <w:p w:rsidR="003859BF" w:rsidP="00BB4E8A" w:rsidRDefault="00000000" w14:paraId="3CADE03E" w14:textId="500CC2EB">
      <w:pPr>
        <w:pStyle w:val="Ttulo2"/>
        <w:keepNext w:val="0"/>
        <w:keepLines w:val="0"/>
        <w:spacing w:line="276" w:lineRule="auto"/>
        <w:jc w:val="both"/>
        <w:rPr>
          <w:sz w:val="24"/>
          <w:szCs w:val="24"/>
          <w:highlight w:val="white"/>
        </w:rPr>
      </w:pPr>
      <w:r w:rsidRPr="3E11D38A" w:rsidR="4004711D">
        <w:rPr>
          <w:sz w:val="24"/>
          <w:szCs w:val="24"/>
          <w:highlight w:val="white"/>
        </w:rPr>
        <w:t>4</w:t>
      </w:r>
      <w:r w:rsidRPr="3E11D38A" w:rsidR="00000000">
        <w:rPr>
          <w:sz w:val="24"/>
          <w:szCs w:val="24"/>
          <w:highlight w:val="white"/>
        </w:rPr>
        <w:t>. Trámite de solicitud de tiquetes aéreos:</w:t>
      </w:r>
    </w:p>
    <w:p w:rsidR="003859BF" w:rsidP="3E11D38A" w:rsidRDefault="00000000" w14:paraId="79708FCC" w14:textId="7704898B">
      <w:pPr>
        <w:pStyle w:val="Normal"/>
        <w:suppressLineNumbers w:val="0"/>
        <w:bidi w:val="0"/>
        <w:spacing w:before="240" w:beforeAutospacing="off" w:after="240" w:afterAutospacing="off" w:line="276" w:lineRule="auto"/>
        <w:ind w:left="0" w:right="0"/>
        <w:jc w:val="both"/>
        <w:rPr>
          <w:sz w:val="24"/>
          <w:szCs w:val="24"/>
          <w:highlight w:val="white"/>
          <w:lang w:val="es-ES"/>
        </w:rPr>
      </w:pPr>
      <w:r w:rsidRPr="3E11D38A" w:rsidR="00000000">
        <w:rPr>
          <w:sz w:val="24"/>
          <w:szCs w:val="24"/>
          <w:highlight w:val="white"/>
          <w:lang w:val="es-ES"/>
        </w:rPr>
        <w:t>Se brindó apoyo en la gestión de solicitudes de tiquetes aéreos para las comisiones programadas para</w:t>
      </w:r>
      <w:r w:rsidRPr="3E11D38A" w:rsidR="75B6FAD6">
        <w:rPr>
          <w:sz w:val="24"/>
          <w:szCs w:val="24"/>
          <w:highlight w:val="white"/>
          <w:lang w:val="es-ES"/>
        </w:rPr>
        <w:t xml:space="preserve"> finales del mes de </w:t>
      </w:r>
      <w:r w:rsidRPr="3E11D38A" w:rsidR="5E038DB2">
        <w:rPr>
          <w:sz w:val="24"/>
          <w:szCs w:val="24"/>
          <w:highlight w:val="white"/>
          <w:lang w:val="es-ES"/>
        </w:rPr>
        <w:t>abril</w:t>
      </w:r>
      <w:r w:rsidRPr="3E11D38A" w:rsidR="75B6FAD6">
        <w:rPr>
          <w:sz w:val="24"/>
          <w:szCs w:val="24"/>
          <w:highlight w:val="white"/>
          <w:lang w:val="es-ES"/>
        </w:rPr>
        <w:t xml:space="preserve"> y durante el mes de </w:t>
      </w:r>
      <w:r w:rsidRPr="3E11D38A" w:rsidR="7351A146">
        <w:rPr>
          <w:sz w:val="24"/>
          <w:szCs w:val="24"/>
          <w:highlight w:val="white"/>
          <w:lang w:val="es-ES"/>
        </w:rPr>
        <w:t>mayo</w:t>
      </w:r>
      <w:r w:rsidRPr="3E11D38A" w:rsidR="75B6FAD6">
        <w:rPr>
          <w:sz w:val="24"/>
          <w:szCs w:val="24"/>
          <w:highlight w:val="white"/>
          <w:lang w:val="es-ES"/>
        </w:rPr>
        <w:t xml:space="preserve"> de 2026.</w:t>
      </w:r>
    </w:p>
    <w:p w:rsidR="003859BF" w:rsidP="4C2E46B8" w:rsidRDefault="00000000" w14:paraId="5CE74687" w14:textId="7D730927">
      <w:pPr>
        <w:pStyle w:val="Normal"/>
        <w:spacing w:before="240" w:after="240" w:line="276" w:lineRule="auto"/>
        <w:jc w:val="both"/>
        <w:rPr>
          <w:sz w:val="24"/>
          <w:szCs w:val="24"/>
          <w:highlight w:val="white"/>
        </w:rPr>
      </w:pPr>
      <w:r w:rsidRPr="4C2E46B8">
        <w:rPr>
          <w:sz w:val="24"/>
          <w:szCs w:val="24"/>
          <w:highlight w:val="white"/>
        </w:rPr>
        <w:t>En el marco de esta actividad se realizó la verificación de la información necesaria para la solicitud de los tiquetes, tales como el nombre del comisionado, el destino del desplazamiento, las fechas de viaje y los horarios requeridos. Posteriormente, se gestionó el envío de las solicitudes correspondientes a través de los medios institucionales definidos para este proceso.</w:t>
      </w:r>
    </w:p>
    <w:p w:rsidR="003859BF" w:rsidP="00BB4E8A" w:rsidRDefault="00000000" w14:paraId="2F89897A" w14:textId="77777777">
      <w:pPr>
        <w:spacing w:before="240" w:after="240" w:line="276" w:lineRule="auto"/>
        <w:jc w:val="both"/>
        <w:rPr>
          <w:sz w:val="24"/>
          <w:szCs w:val="24"/>
          <w:highlight w:val="white"/>
        </w:rPr>
      </w:pPr>
      <w:r w:rsidRPr="4C2E46B8">
        <w:rPr>
          <w:sz w:val="24"/>
          <w:szCs w:val="24"/>
          <w:highlight w:val="white"/>
        </w:rPr>
        <w:t>Esta actividad permitió contribuir al adecuado desarrollo de las comisiones programadas, asegurando que el personal contara con los medios de transporte necesarios para el cumplimiento de las actividades institucionales.</w:t>
      </w:r>
    </w:p>
    <w:p w:rsidR="00BB4E8A" w:rsidP="3E11D38A" w:rsidRDefault="00BB4E8A" w14:paraId="23403535" w14:textId="7324605A">
      <w:pPr>
        <w:pStyle w:val="Normal"/>
        <w:spacing w:before="240" w:after="240" w:line="276" w:lineRule="auto"/>
        <w:jc w:val="both"/>
        <w:rPr>
          <w:rFonts w:ascii="Calibri" w:hAnsi="Calibri" w:eastAsia="Calibri" w:cs="Calibri"/>
          <w:noProof w:val="0"/>
          <w:sz w:val="24"/>
          <w:szCs w:val="24"/>
          <w:lang w:val="es-ES"/>
        </w:rPr>
      </w:pPr>
      <w:r w:rsidRPr="3E11D38A" w:rsidR="538D33A5">
        <w:rPr>
          <w:sz w:val="24"/>
          <w:szCs w:val="24"/>
          <w:highlight w:val="white"/>
          <w:lang w:val="es-ES"/>
        </w:rPr>
        <w:t xml:space="preserve">En el siguiente enlace, se encuentran las evidencias correspondientes a esta actividad: </w:t>
      </w:r>
      <w:hyperlink r:id="Rf099c0e20eb54026">
        <w:r w:rsidRPr="3E11D38A" w:rsidR="579A352E">
          <w:rPr>
            <w:rStyle w:val="Hipervnculo"/>
            <w:rFonts w:ascii="Calibri" w:hAnsi="Calibri" w:eastAsia="Calibri" w:cs="Calibri"/>
            <w:noProof w:val="0"/>
            <w:sz w:val="24"/>
            <w:szCs w:val="24"/>
            <w:lang w:val="es-ES"/>
          </w:rPr>
          <w:t>EVIDENCIA ACTIVIDAD 4</w:t>
        </w:r>
      </w:hyperlink>
      <w:r w:rsidRPr="3E11D38A" w:rsidR="579A352E">
        <w:rPr>
          <w:rFonts w:ascii="Calibri" w:hAnsi="Calibri" w:eastAsia="Calibri" w:cs="Calibri"/>
          <w:noProof w:val="0"/>
          <w:sz w:val="24"/>
          <w:szCs w:val="24"/>
          <w:lang w:val="es-ES"/>
        </w:rPr>
        <w:t xml:space="preserve"> </w:t>
      </w:r>
    </w:p>
    <w:p w:rsidRPr="00BB4E8A" w:rsidR="00BB4E8A" w:rsidP="4C2E46B8" w:rsidRDefault="00BB4E8A" w14:paraId="5920C4F4" w14:textId="1010BDB4">
      <w:pPr>
        <w:pStyle w:val="Ttulo2"/>
        <w:rPr>
          <w:noProof w:val="0"/>
          <w:sz w:val="24"/>
          <w:szCs w:val="24"/>
          <w:lang w:val="es-ES"/>
        </w:rPr>
      </w:pPr>
      <w:bookmarkStart w:name="_heading=h.ui1u6mxuzdzr" w:id="3"/>
      <w:bookmarkEnd w:id="3"/>
      <w:r w:rsidRPr="3E11D38A" w:rsidR="00BB4E8A">
        <w:rPr>
          <w:sz w:val="24"/>
          <w:szCs w:val="24"/>
          <w:highlight w:val="white"/>
          <w:lang w:val="es-ES"/>
        </w:rPr>
        <w:t xml:space="preserve">4. </w:t>
      </w:r>
      <w:r w:rsidRPr="3E11D38A" w:rsidR="0AB91882">
        <w:rPr>
          <w:sz w:val="24"/>
          <w:szCs w:val="24"/>
          <w:highlight w:val="white"/>
          <w:lang w:val="es-ES"/>
        </w:rPr>
        <w:t>Participación</w:t>
      </w:r>
      <w:r w:rsidRPr="3E11D38A" w:rsidR="0AB91882">
        <w:rPr>
          <w:sz w:val="24"/>
          <w:szCs w:val="24"/>
          <w:highlight w:val="white"/>
          <w:lang w:val="es-ES"/>
        </w:rPr>
        <w:t xml:space="preserve"> </w:t>
      </w:r>
      <w:r w:rsidRPr="3E11D38A" w:rsidR="0AB91882">
        <w:rPr>
          <w:noProof w:val="0"/>
          <w:sz w:val="24"/>
          <w:szCs w:val="24"/>
          <w:lang w:val="es-CO"/>
        </w:rPr>
        <w:t xml:space="preserve"> en reunión de seguimiento a comisiones y desplazamientos del equipo</w:t>
      </w:r>
    </w:p>
    <w:p w:rsidRPr="00BB4E8A" w:rsidR="00BB4E8A" w:rsidP="3E11D38A" w:rsidRDefault="00BB4E8A" w14:paraId="53EE0246" w14:textId="449AC919">
      <w:pPr>
        <w:spacing w:before="240" w:beforeAutospacing="off" w:after="240" w:afterAutospacing="off" w:line="276" w:lineRule="auto"/>
        <w:jc w:val="both"/>
        <w:rPr>
          <w:rFonts w:ascii="Calibri" w:hAnsi="Calibri" w:eastAsia="Calibri" w:cs="Calibri"/>
          <w:noProof w:val="0"/>
          <w:sz w:val="24"/>
          <w:szCs w:val="24"/>
          <w:lang w:val="es-ES"/>
        </w:rPr>
      </w:pPr>
      <w:r w:rsidRPr="3E11D38A" w:rsidR="05780C01">
        <w:rPr>
          <w:rFonts w:ascii="Calibri" w:hAnsi="Calibri" w:eastAsia="Calibri" w:cs="Calibri"/>
          <w:noProof w:val="0"/>
          <w:sz w:val="24"/>
          <w:szCs w:val="24"/>
          <w:lang w:val="es-ES"/>
        </w:rPr>
        <w:t>Se realizó la recepción de los formatos correspondientes a la legalización del transporte de los contratistas que asistieron a las diferentes comisiones, verificando previamente que la información se encontrara completa y correcta. Posteriormente, dichos formatos son remitidos al correo del SENA Reginal del Valle para su respectiva revisión, aprobación y firma</w:t>
      </w:r>
      <w:r w:rsidRPr="3E11D38A" w:rsidR="36320195">
        <w:rPr>
          <w:rFonts w:ascii="Calibri" w:hAnsi="Calibri" w:eastAsia="Calibri" w:cs="Calibri"/>
          <w:noProof w:val="0"/>
          <w:sz w:val="24"/>
          <w:szCs w:val="24"/>
          <w:lang w:val="es-ES"/>
        </w:rPr>
        <w:t xml:space="preserve"> por parte del ordenador del gasto</w:t>
      </w:r>
      <w:r w:rsidRPr="3E11D38A" w:rsidR="05780C01">
        <w:rPr>
          <w:rFonts w:ascii="Calibri" w:hAnsi="Calibri" w:eastAsia="Calibri" w:cs="Calibri"/>
          <w:noProof w:val="0"/>
          <w:sz w:val="24"/>
          <w:szCs w:val="24"/>
          <w:lang w:val="es-ES"/>
        </w:rPr>
        <w:t>, con el fin de validar el transporte relacionado en cada solicitud.</w:t>
      </w:r>
    </w:p>
    <w:p w:rsidRPr="00BB4E8A" w:rsidR="00BB4E8A" w:rsidP="3E11D38A" w:rsidRDefault="00BB4E8A" w14:paraId="0FB24084" w14:textId="4A2ECF6B">
      <w:pPr>
        <w:spacing w:before="240" w:beforeAutospacing="off" w:after="240" w:afterAutospacing="off" w:line="276" w:lineRule="auto"/>
        <w:jc w:val="both"/>
        <w:rPr>
          <w:rFonts w:ascii="Calibri" w:hAnsi="Calibri" w:eastAsia="Calibri" w:cs="Calibri"/>
          <w:noProof w:val="0"/>
          <w:sz w:val="24"/>
          <w:szCs w:val="24"/>
          <w:lang w:val="es-ES"/>
        </w:rPr>
      </w:pPr>
      <w:r w:rsidRPr="3E11D38A" w:rsidR="05780C01">
        <w:rPr>
          <w:rFonts w:ascii="Calibri" w:hAnsi="Calibri" w:eastAsia="Calibri" w:cs="Calibri"/>
          <w:noProof w:val="0"/>
          <w:sz w:val="24"/>
          <w:szCs w:val="24"/>
          <w:lang w:val="es-ES"/>
        </w:rPr>
        <w:t xml:space="preserve">Una vez los documentos </w:t>
      </w:r>
      <w:r w:rsidRPr="3E11D38A" w:rsidR="2113F9C3">
        <w:rPr>
          <w:rFonts w:ascii="Calibri" w:hAnsi="Calibri" w:eastAsia="Calibri" w:cs="Calibri"/>
          <w:noProof w:val="0"/>
          <w:sz w:val="24"/>
          <w:szCs w:val="24"/>
          <w:lang w:val="es-ES"/>
        </w:rPr>
        <w:t>so</w:t>
      </w:r>
      <w:r w:rsidRPr="3E11D38A" w:rsidR="05780C01">
        <w:rPr>
          <w:rFonts w:ascii="Calibri" w:hAnsi="Calibri" w:eastAsia="Calibri" w:cs="Calibri"/>
          <w:noProof w:val="0"/>
          <w:sz w:val="24"/>
          <w:szCs w:val="24"/>
          <w:lang w:val="es-ES"/>
        </w:rPr>
        <w:t>n devueltos debidamente firmados y aprobados, se efectuaba el envío a las áreas o personas encargadas para continuar con el proceso de legalización</w:t>
      </w:r>
      <w:r w:rsidRPr="3E11D38A" w:rsidR="1D1BDFC6">
        <w:rPr>
          <w:rFonts w:ascii="Calibri" w:hAnsi="Calibri" w:eastAsia="Calibri" w:cs="Calibri"/>
          <w:noProof w:val="0"/>
          <w:sz w:val="24"/>
          <w:szCs w:val="24"/>
          <w:lang w:val="es-ES"/>
        </w:rPr>
        <w:t xml:space="preserve"> de comisión</w:t>
      </w:r>
      <w:r w:rsidRPr="3E11D38A" w:rsidR="05780C01">
        <w:rPr>
          <w:rFonts w:ascii="Calibri" w:hAnsi="Calibri" w:eastAsia="Calibri" w:cs="Calibri"/>
          <w:noProof w:val="0"/>
          <w:sz w:val="24"/>
          <w:szCs w:val="24"/>
          <w:lang w:val="es-ES"/>
        </w:rPr>
        <w:t xml:space="preserve"> correspondiente</w:t>
      </w:r>
      <w:r w:rsidRPr="3E11D38A" w:rsidR="5E123A62">
        <w:rPr>
          <w:rFonts w:ascii="Calibri" w:hAnsi="Calibri" w:eastAsia="Calibri" w:cs="Calibri"/>
          <w:noProof w:val="0"/>
          <w:sz w:val="24"/>
          <w:szCs w:val="24"/>
          <w:lang w:val="es-ES"/>
        </w:rPr>
        <w:t>.</w:t>
      </w:r>
    </w:p>
    <w:p w:rsidRPr="00BB4E8A" w:rsidR="00BB4E8A" w:rsidP="3E11D38A" w:rsidRDefault="00BB4E8A" w14:paraId="5C12CCE0" w14:textId="58DC85B7">
      <w:pPr>
        <w:pStyle w:val="Normal"/>
        <w:spacing w:before="240" w:beforeAutospacing="off" w:after="240" w:afterAutospacing="off" w:line="276" w:lineRule="auto"/>
        <w:jc w:val="both"/>
        <w:rPr>
          <w:rFonts w:ascii="Calibri" w:hAnsi="Calibri" w:eastAsia="Calibri" w:cs="Calibri"/>
          <w:noProof w:val="0"/>
          <w:sz w:val="24"/>
          <w:szCs w:val="24"/>
          <w:lang w:val="es-ES"/>
        </w:rPr>
      </w:pPr>
      <w:r w:rsidRPr="3E11D38A" w:rsidR="5E123A62">
        <w:rPr>
          <w:sz w:val="24"/>
          <w:szCs w:val="24"/>
          <w:highlight w:val="white"/>
          <w:lang w:val="es-ES"/>
        </w:rPr>
        <w:t>En el siguiente enlace, se encuentran las evidencias correspondientes a esta actividad:</w:t>
      </w:r>
    </w:p>
    <w:p w:rsidRPr="00BB4E8A" w:rsidR="00BB4E8A" w:rsidP="3E11D38A" w:rsidRDefault="00BB4E8A" w14:paraId="207221BE" w14:textId="3AE21D00">
      <w:pPr>
        <w:pStyle w:val="Normal"/>
        <w:spacing w:before="240" w:beforeAutospacing="off" w:after="240" w:afterAutospacing="off" w:line="276" w:lineRule="auto"/>
        <w:jc w:val="both"/>
        <w:rPr>
          <w:rFonts w:ascii="Calibri" w:hAnsi="Calibri" w:eastAsia="Calibri" w:cs="Calibri"/>
          <w:noProof w:val="0"/>
          <w:sz w:val="24"/>
          <w:szCs w:val="24"/>
          <w:lang w:val="es-ES"/>
        </w:rPr>
      </w:pPr>
      <w:hyperlink r:id="R1de29be7d4ea4545">
        <w:r w:rsidRPr="3E11D38A" w:rsidR="5E123A62">
          <w:rPr>
            <w:rStyle w:val="Hipervnculo"/>
            <w:rFonts w:ascii="Calibri" w:hAnsi="Calibri" w:eastAsia="Calibri" w:cs="Calibri"/>
            <w:noProof w:val="0"/>
            <w:sz w:val="24"/>
            <w:szCs w:val="24"/>
            <w:lang w:val="es-ES"/>
          </w:rPr>
          <w:t>EVIDENCIA ACTIVIDAD 5</w:t>
        </w:r>
      </w:hyperlink>
    </w:p>
    <w:p w:rsidRPr="00BB4E8A" w:rsidR="00BB4E8A" w:rsidP="3E11D38A" w:rsidRDefault="00BB4E8A" w14:paraId="1FEAEA04" w14:textId="58DB2A5C">
      <w:pPr>
        <w:spacing w:before="240" w:beforeAutospacing="off" w:after="240" w:afterAutospacing="off" w:line="276" w:lineRule="auto"/>
        <w:jc w:val="both"/>
        <w:rPr>
          <w:rFonts w:ascii="Calibri" w:hAnsi="Calibri" w:eastAsia="Calibri" w:cs="Calibri"/>
          <w:noProof w:val="0"/>
          <w:sz w:val="24"/>
          <w:szCs w:val="24"/>
          <w:lang w:val="es-ES"/>
        </w:rPr>
      </w:pPr>
    </w:p>
    <w:p w:rsidRPr="00BB4E8A" w:rsidR="00BB4E8A" w:rsidP="3E11D38A" w:rsidRDefault="00BB4E8A" w14:paraId="6E2C99B5" w14:textId="094D96F0">
      <w:pPr>
        <w:spacing w:before="240" w:beforeAutospacing="off" w:after="240" w:afterAutospacing="off" w:line="276" w:lineRule="auto"/>
        <w:jc w:val="both"/>
        <w:rPr>
          <w:rFonts w:ascii="Calibri" w:hAnsi="Calibri" w:eastAsia="Calibri" w:cs="Calibri"/>
          <w:noProof w:val="0"/>
          <w:sz w:val="24"/>
          <w:szCs w:val="24"/>
          <w:lang w:val="es-ES"/>
        </w:rPr>
      </w:pPr>
    </w:p>
    <w:sectPr w:rsidR="003859BF">
      <w:headerReference w:type="default" r:id="rId11"/>
      <w:footerReference w:type="default" r:id="rId12"/>
      <w:pgSz w:w="12240" w:h="15840" w:orient="portrait"/>
      <w:pgMar w:top="1880" w:right="1560" w:bottom="1920" w:left="1560" w:header="732" w:footer="172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1543E" w:rsidRDefault="0011543E" w14:paraId="112899CA" w14:textId="77777777">
      <w:r>
        <w:separator/>
      </w:r>
    </w:p>
  </w:endnote>
  <w:endnote w:type="continuationSeparator" w:id="0">
    <w:p w:rsidR="0011543E" w:rsidRDefault="0011543E" w14:paraId="7346C46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w:fontKey="{A7E4729E-7EC3-4D08-B022-D08492A5E579}" r:id="rId1"/>
    <w:embedBold w:fontKey="{31F8CAE2-C062-42C8-9492-748EDF7DC821}" r:id="rId2"/>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w:fontKey="{C3602E4F-82D7-44D7-8EE0-3A5355F1B15A}" r:id="rId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w:fontKey="{E2D93035-E7DF-4943-8ED8-0A66F8EBD92E}" r:id="rId4"/>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859BF" w:rsidRDefault="00000000" w14:paraId="219FB238" w14:textId="77777777">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9264" behindDoc="1" locked="0" layoutInCell="1" hidden="0" allowOverlap="1" wp14:anchorId="5D297F8A" wp14:editId="1C0EB923">
              <wp:simplePos x="0" y="0"/>
              <wp:positionH relativeFrom="column">
                <wp:posOffset>5580064</wp:posOffset>
              </wp:positionH>
              <wp:positionV relativeFrom="paragraph">
                <wp:posOffset>8807134</wp:posOffset>
              </wp:positionV>
              <wp:extent cx="187960" cy="195580"/>
              <wp:effectExtent l="0" t="0" r="0" b="0"/>
              <wp:wrapNone/>
              <wp:docPr id="678004074" name="Rectángulo 678004074"/>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w:rsidR="003859BF" w:rsidRDefault="00000000" w14:paraId="7BE12BAF" w14:textId="77777777">
                          <w:pPr>
                            <w:spacing w:before="12"/>
                            <w:ind w:left="60" w:firstLine="180"/>
                            <w:textDirection w:val="btLr"/>
                          </w:pPr>
                          <w:r>
                            <w:rPr>
                              <w:rFonts w:ascii="Arial" w:hAnsi="Arial" w:eastAsia="Arial" w:cs="Arial"/>
                              <w:color w:val="000000"/>
                              <w:sz w:val="20"/>
                            </w:rPr>
                            <w:t xml:space="preserve"> PAGE 1</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distT="0" distB="0" distL="0" distR="0" simplePos="0" relativeHeight="0" behindDoc="1" locked="0" layoutInCell="1" hidden="0" allowOverlap="1" wp14:anchorId="5D78E1D0" wp14:editId="7777777">
              <wp:simplePos x="0" y="0"/>
              <wp:positionH relativeFrom="column">
                <wp:posOffset>5580064</wp:posOffset>
              </wp:positionH>
              <wp:positionV relativeFrom="paragraph">
                <wp:posOffset>8807134</wp:posOffset>
              </wp:positionV>
              <wp:extent cx="187960" cy="195580"/>
              <wp:effectExtent l="0" t="0" r="0" b="0"/>
              <wp:wrapNone/>
              <wp:docPr id="1042265034"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187960" cy="19558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1543E" w:rsidRDefault="0011543E" w14:paraId="1D19635E" w14:textId="77777777">
      <w:r>
        <w:separator/>
      </w:r>
    </w:p>
  </w:footnote>
  <w:footnote w:type="continuationSeparator" w:id="0">
    <w:p w:rsidR="0011543E" w:rsidRDefault="0011543E" w14:paraId="641FD04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859BF" w:rsidRDefault="00000000" w14:paraId="50C5F84B" w14:textId="77777777">
    <w:pPr>
      <w:pBdr>
        <w:top w:val="nil"/>
        <w:left w:val="nil"/>
        <w:bottom w:val="nil"/>
        <w:right w:val="nil"/>
        <w:between w:val="nil"/>
      </w:pBdr>
      <w:spacing w:line="14" w:lineRule="auto"/>
      <w:rPr>
        <w:color w:val="000000"/>
        <w:sz w:val="20"/>
        <w:szCs w:val="20"/>
      </w:rPr>
    </w:pPr>
    <w:r>
      <w:rPr>
        <w:noProof/>
      </w:rPr>
      <w:drawing>
        <wp:anchor distT="0" distB="0" distL="114300" distR="114300" simplePos="0" relativeHeight="251658240" behindDoc="0" locked="0" layoutInCell="1" hidden="0" allowOverlap="1" wp14:anchorId="57E5813B" wp14:editId="1A9B917F">
          <wp:simplePos x="0" y="0"/>
          <wp:positionH relativeFrom="column">
            <wp:posOffset>2613835</wp:posOffset>
          </wp:positionH>
          <wp:positionV relativeFrom="paragraph">
            <wp:posOffset>196879</wp:posOffset>
          </wp:positionV>
          <wp:extent cx="563525" cy="497244"/>
          <wp:effectExtent l="0" t="0" r="0" b="0"/>
          <wp:wrapSquare wrapText="bothSides" distT="0" distB="0" distL="114300" distR="114300"/>
          <wp:docPr id="678004075" name="image1.jpg" descr="Sena logos"/>
          <wp:cNvGraphicFramePr/>
          <a:graphic xmlns:a="http://schemas.openxmlformats.org/drawingml/2006/main">
            <a:graphicData uri="http://schemas.openxmlformats.org/drawingml/2006/picture">
              <pic:pic xmlns:pic="http://schemas.openxmlformats.org/drawingml/2006/picture">
                <pic:nvPicPr>
                  <pic:cNvPr id="0" name="image1.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http://schemas.openxmlformats.org/wordprocessingml/2006/main">
  <w:abstractNum xmlns:w="http://schemas.openxmlformats.org/wordprocessingml/2006/main" w:abstractNumId="1">
    <w:nsid w:val="4300bad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1">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9BF"/>
    <w:rsid w:val="00000000"/>
    <w:rsid w:val="0011543E"/>
    <w:rsid w:val="003859BF"/>
    <w:rsid w:val="00A079A4"/>
    <w:rsid w:val="00BB4E8A"/>
    <w:rsid w:val="01C1903A"/>
    <w:rsid w:val="04AA43C1"/>
    <w:rsid w:val="05780C01"/>
    <w:rsid w:val="0763A791"/>
    <w:rsid w:val="0A93F89E"/>
    <w:rsid w:val="0AB91882"/>
    <w:rsid w:val="0CEC8711"/>
    <w:rsid w:val="0D7A8763"/>
    <w:rsid w:val="13CE9CC2"/>
    <w:rsid w:val="144EB656"/>
    <w:rsid w:val="146E9D8A"/>
    <w:rsid w:val="14DF18BC"/>
    <w:rsid w:val="15C6051D"/>
    <w:rsid w:val="1A08F068"/>
    <w:rsid w:val="1AB2BA27"/>
    <w:rsid w:val="1B76F991"/>
    <w:rsid w:val="1D049BA4"/>
    <w:rsid w:val="1D1BDFC6"/>
    <w:rsid w:val="1E25DF14"/>
    <w:rsid w:val="1EBA1067"/>
    <w:rsid w:val="1F7A5BD5"/>
    <w:rsid w:val="2113F9C3"/>
    <w:rsid w:val="26F5CC6B"/>
    <w:rsid w:val="29B4579B"/>
    <w:rsid w:val="2AD82DB9"/>
    <w:rsid w:val="2B52C2E0"/>
    <w:rsid w:val="2B92FDE1"/>
    <w:rsid w:val="2F59A654"/>
    <w:rsid w:val="34BAF8F8"/>
    <w:rsid w:val="36320195"/>
    <w:rsid w:val="36E5E84F"/>
    <w:rsid w:val="3C94C86E"/>
    <w:rsid w:val="3E11D38A"/>
    <w:rsid w:val="4004711D"/>
    <w:rsid w:val="400A8DEB"/>
    <w:rsid w:val="41BE697B"/>
    <w:rsid w:val="4298F59F"/>
    <w:rsid w:val="4301D540"/>
    <w:rsid w:val="45443597"/>
    <w:rsid w:val="49729B6B"/>
    <w:rsid w:val="4BAAC4BB"/>
    <w:rsid w:val="4BEBC0CC"/>
    <w:rsid w:val="4C2E46B8"/>
    <w:rsid w:val="50404494"/>
    <w:rsid w:val="50E2AEA3"/>
    <w:rsid w:val="53548D6B"/>
    <w:rsid w:val="538D33A5"/>
    <w:rsid w:val="579A352E"/>
    <w:rsid w:val="58A478F7"/>
    <w:rsid w:val="5C0F08F2"/>
    <w:rsid w:val="5CB6D0B7"/>
    <w:rsid w:val="5DE93D2D"/>
    <w:rsid w:val="5E038DB2"/>
    <w:rsid w:val="5E123A62"/>
    <w:rsid w:val="5FACB7D2"/>
    <w:rsid w:val="619F9DBB"/>
    <w:rsid w:val="646808F6"/>
    <w:rsid w:val="6644B3F0"/>
    <w:rsid w:val="67FA79BB"/>
    <w:rsid w:val="69AF0305"/>
    <w:rsid w:val="6A6E39D8"/>
    <w:rsid w:val="6B44826B"/>
    <w:rsid w:val="6D0A3B15"/>
    <w:rsid w:val="6D53E6E6"/>
    <w:rsid w:val="6EA298BE"/>
    <w:rsid w:val="70870DBA"/>
    <w:rsid w:val="71BF671E"/>
    <w:rsid w:val="72C315E0"/>
    <w:rsid w:val="7351A146"/>
    <w:rsid w:val="74106083"/>
    <w:rsid w:val="7420007C"/>
    <w:rsid w:val="75ACA5AD"/>
    <w:rsid w:val="75B6FAD6"/>
    <w:rsid w:val="79CC618C"/>
    <w:rsid w:val="7A297081"/>
    <w:rsid w:val="7B644A3B"/>
    <w:rsid w:val="7C0235CF"/>
    <w:rsid w:val="7E7B85C2"/>
    <w:rsid w:val="7FFDF50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9529F"/>
  <w15:docId w15:val="{B41A36D3-BF8A-490C-B67A-2EC8D71C9D5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B4E8A"/>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styleId="TableNormal0" w:customStyle="1">
    <w:name w:val="TableNormal0"/>
    <w:tblPr>
      <w:tblCellMar>
        <w:top w:w="100" w:type="dxa"/>
        <w:left w:w="100" w:type="dxa"/>
        <w:bottom w:w="100" w:type="dxa"/>
        <w:right w:w="100" w:type="dxa"/>
      </w:tblCellMar>
    </w:tblPr>
  </w:style>
  <w:style w:type="table" w:styleId="TableNormal1" w:customStyle="1">
    <w:name w:val="TableNormal1"/>
    <w:tblPr>
      <w:tblCellMar>
        <w:top w:w="100" w:type="dxa"/>
        <w:left w:w="100" w:type="dxa"/>
        <w:bottom w:w="100" w:type="dxa"/>
        <w:right w:w="100" w:type="dxa"/>
      </w:tblCellMar>
    </w:tblPr>
  </w:style>
  <w:style w:type="table" w:styleId="TableNormal2"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styleId="TableParagraph" w:customStyle="1">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styleId="EncabezadoCar" w:customStyle="1">
    <w:name w:val="Encabezado Car"/>
    <w:basedOn w:val="Fuentedeprrafopredeter"/>
    <w:link w:val="Encabezado"/>
    <w:uiPriority w:val="99"/>
    <w:rsid w:val="00145CFF"/>
    <w:rPr>
      <w:rFonts w:ascii="Calibri" w:hAnsi="Calibri" w:eastAsia="Calibri" w:cs="Calibri"/>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styleId="PiedepginaCar" w:customStyle="1">
    <w:name w:val="Pie de página Car"/>
    <w:basedOn w:val="Fuentedeprrafopredeter"/>
    <w:link w:val="Piedepgina"/>
    <w:uiPriority w:val="99"/>
    <w:rsid w:val="00145CFF"/>
    <w:rPr>
      <w:rFonts w:ascii="Calibri" w:hAnsi="Calibri" w:eastAsia="Calibri" w:cs="Calibri"/>
      <w:lang w:val="es-ES"/>
    </w:rPr>
  </w:style>
  <w:style w:type="character" w:styleId="selectable-text" w:customStyle="1">
    <w:name w:val="selectable-text"/>
    <w:basedOn w:val="Fuentedeprrafopredeter"/>
    <w:rsid w:val="00503339"/>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styleId="SinespaciadoCar" w:customStyle="1">
    <w:name w:val="Sin espaciado Car"/>
    <w:basedOn w:val="Fuentedeprrafopredeter"/>
    <w:link w:val="Sinespaciado"/>
    <w:uiPriority w:val="1"/>
    <w:rsid w:val="002D551D"/>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hAnsi="Times New Roman" w:eastAsia="Times New Roman" w:cs="Times New Roman"/>
      <w:sz w:val="24"/>
      <w:szCs w:val="24"/>
      <w:lang w:val="es-CO"/>
    </w:rPr>
  </w:style>
  <w:style w:type="table" w:styleId="a" w:customStyle="1">
    <w:basedOn w:val="TableNormal2"/>
    <w:tblPr>
      <w:tblStyleRowBandSize w:val="1"/>
      <w:tblStyleColBandSize w:val="1"/>
    </w:tblPr>
  </w:style>
  <w:style w:type="table" w:styleId="a0" w:customStyle="1">
    <w:basedOn w:val="TableNormal2"/>
    <w:tblPr>
      <w:tblStyleRowBandSize w:val="1"/>
      <w:tblStyleColBandSize w:val="1"/>
    </w:tblPr>
  </w:style>
  <w:style w:type="paragraph" w:styleId="Subttulo">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1" w:customStyle="1">
    <w:basedOn w:val="TableNormal2"/>
    <w:tblPr>
      <w:tblStyleRowBandSize w:val="1"/>
      <w:tblStyleColBandSize w:val="1"/>
    </w:tblPr>
  </w:style>
  <w:style w:type="character" w:styleId="Hipervnculo">
    <w:name w:val="Hyperlink"/>
    <w:basedOn w:val="Fuentedeprrafopredeter"/>
    <w:uiPriority w:val="99"/>
    <w:unhideWhenUsed/>
    <w:rsid w:val="00BB4E8A"/>
    <w:rPr>
      <w:color w:val="0000FF" w:themeColor="hyperlink"/>
      <w:u w:val="single"/>
    </w:rPr>
  </w:style>
  <w:style w:type="character" w:styleId="Mencinsinresolver">
    <w:name w:val="Unresolved Mention"/>
    <w:basedOn w:val="Fuentedeprrafopredeter"/>
    <w:uiPriority w:val="99"/>
    <w:semiHidden/>
    <w:unhideWhenUsed/>
    <w:rsid w:val="00BB4E8A"/>
    <w:rPr>
      <w:color w:val="605E5C"/>
      <w:shd w:val="clear" w:color="auto" w:fill="E1DFDD"/>
    </w:rPr>
  </w:style>
  <w:style w:type="paragraph" w:styleId="Normal0" w:customStyle="true">
    <w:uiPriority w:val="1"/>
    <w:name w:val="Normal0"/>
    <w:basedOn w:val="Normal"/>
    <w:rsid w:val="3E11D38A"/>
    <w:rPr>
      <w:rFonts w:ascii="Calibri" w:hAnsi="Calibri" w:eastAsia="Calibri" w:cs="Calibri"/>
      <w:sz w:val="22"/>
      <w:szCs w:val="22"/>
    </w:r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footer" Target="footer1.xml" Id="rId12" /><Relationship Type="http://schemas.openxmlformats.org/officeDocument/2006/relationships/styles" Target="styles.xml" Id="rId2" /><Relationship Type="http://schemas.openxmlformats.org/officeDocument/2006/relationships/customXml" Target="../customXml/item1.xml" Id="rId1" /><Relationship Type="http://schemas.openxmlformats.org/officeDocument/2006/relationships/endnotes" Target="endnotes.xml" Id="rId6" /><Relationship Type="http://schemas.openxmlformats.org/officeDocument/2006/relationships/header" Target="header1.xml" Id="rId11"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14" /><Relationship Type="http://schemas.openxmlformats.org/officeDocument/2006/relationships/numbering" Target="numbering.xml" Id="Rc9bae7cafdb048f9"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1?csf=1&amp;web=1&amp;e=sLC9SS" TargetMode="External" Id="R255fd4831bb947cf"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2?csf=1&amp;web=1&amp;e=abSgZ8" TargetMode="External" Id="R1a2f7051799549c4"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3?csf=1&amp;web=1&amp;e=7cmQVJ" TargetMode="External" Id="R6bd1dc85e2f346ea"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4?csf=1&amp;web=1&amp;e=Led2ig" TargetMode="External" Id="Rf099c0e20eb54026"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5?csf=1&amp;web=1&amp;e=7sWyh7" TargetMode="External" Id="R1de29be7d4ea4545"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HQCh5CZCfnOu4f+OLTJlFpERQ==">CgMxLjAyDmguemh5ZXo4Z2Y0ZGFxMg1oLmFhZTJuM2w4dWMzMg5oLnBlMDI2b2J3cnVzdDIOaC51aTF1Nm14dXpkenI4AHIhMU56eWc0SW95blBCV1RjbUd0Mmx0eHVSakFqdmg3bzlr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Maria Camila Fuentes Jimenez</lastModifiedBy>
  <revision>4</revision>
  <dcterms:created xsi:type="dcterms:W3CDTF">2026-03-14T13:16:00.0000000Z</dcterms:created>
  <dcterms:modified xsi:type="dcterms:W3CDTF">2026-05-11T18:26:48.4982923Z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